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0593">
      <w:pPr>
        <w:spacing w:line="578" w:lineRule="exact"/>
        <w:jc w:val="center"/>
        <w:rPr>
          <w:rFonts w:hint="eastAsia" w:ascii="宋体" w:hAnsi="宋体" w:cs="宋体"/>
          <w:b/>
          <w:sz w:val="52"/>
          <w:szCs w:val="52"/>
        </w:rPr>
      </w:pPr>
    </w:p>
    <w:p w14:paraId="4E2B86AF">
      <w:pPr>
        <w:spacing w:line="578" w:lineRule="exact"/>
        <w:jc w:val="center"/>
        <w:rPr>
          <w:rFonts w:hint="eastAsia" w:ascii="宋体" w:hAnsi="宋体" w:cs="宋体"/>
          <w:b/>
          <w:sz w:val="52"/>
          <w:szCs w:val="52"/>
        </w:rPr>
      </w:pPr>
      <w:r>
        <w:rPr>
          <w:rFonts w:hint="eastAsia" w:ascii="宋体" w:hAnsi="宋体" w:cs="宋体"/>
          <w:b/>
          <w:sz w:val="52"/>
          <w:szCs w:val="52"/>
        </w:rPr>
        <w:t>四川蜀道轨道交通集团有限责任公司</w:t>
      </w:r>
    </w:p>
    <w:p w14:paraId="76DAD484">
      <w:pPr>
        <w:spacing w:line="578" w:lineRule="exact"/>
        <w:jc w:val="center"/>
        <w:rPr>
          <w:rFonts w:hint="default" w:ascii="宋体" w:hAnsi="宋体" w:eastAsia="宋体" w:cs="宋体"/>
          <w:b/>
          <w:sz w:val="52"/>
          <w:szCs w:val="52"/>
          <w:lang w:val="en-US" w:eastAsia="zh-CN"/>
        </w:rPr>
      </w:pPr>
      <w:r>
        <w:rPr>
          <w:rFonts w:hint="eastAsia" w:ascii="宋体" w:hAnsi="宋体" w:cs="宋体"/>
          <w:b/>
          <w:sz w:val="52"/>
          <w:szCs w:val="52"/>
        </w:rPr>
        <w:t>所属四川川南轨道交通运营有限公司和四川欧亚路态供应链管理有限责任公司财务</w:t>
      </w:r>
      <w:r>
        <w:rPr>
          <w:rFonts w:hint="eastAsia" w:ascii="宋体" w:hAnsi="宋体" w:cs="宋体"/>
          <w:b/>
          <w:sz w:val="52"/>
          <w:szCs w:val="52"/>
          <w:lang w:val="en-US" w:eastAsia="zh-CN"/>
        </w:rPr>
        <w:t>收支</w:t>
      </w:r>
      <w:r>
        <w:rPr>
          <w:rFonts w:hint="eastAsia" w:ascii="宋体" w:hAnsi="宋体" w:cs="宋体"/>
          <w:b/>
          <w:sz w:val="52"/>
          <w:szCs w:val="52"/>
        </w:rPr>
        <w:t>审计</w:t>
      </w:r>
      <w:r>
        <w:rPr>
          <w:rFonts w:hint="eastAsia" w:ascii="宋体" w:hAnsi="宋体" w:cs="宋体"/>
          <w:b/>
          <w:sz w:val="52"/>
          <w:szCs w:val="52"/>
          <w:lang w:val="en-US" w:eastAsia="zh-CN"/>
        </w:rPr>
        <w:t>中介服务机构选聘</w:t>
      </w:r>
    </w:p>
    <w:p w14:paraId="4417D034">
      <w:pPr>
        <w:spacing w:line="578" w:lineRule="exact"/>
        <w:jc w:val="center"/>
        <w:rPr>
          <w:rFonts w:hint="eastAsia" w:ascii="宋体" w:hAnsi="宋体"/>
          <w:b/>
          <w:sz w:val="32"/>
          <w:szCs w:val="32"/>
        </w:rPr>
      </w:pPr>
    </w:p>
    <w:p w14:paraId="609B254B">
      <w:pPr>
        <w:pStyle w:val="2"/>
        <w:spacing w:line="578" w:lineRule="exact"/>
        <w:rPr>
          <w:rFonts w:hint="eastAsia" w:ascii="宋体" w:hAnsi="宋体" w:cs="宋体"/>
        </w:rPr>
      </w:pPr>
    </w:p>
    <w:p w14:paraId="3AF2963F">
      <w:pPr>
        <w:spacing w:line="578" w:lineRule="exact"/>
        <w:rPr>
          <w:rFonts w:hint="eastAsia" w:ascii="宋体" w:hAnsi="宋体" w:cs="宋体"/>
        </w:rPr>
      </w:pPr>
    </w:p>
    <w:p w14:paraId="077ACD3A">
      <w:pPr>
        <w:pStyle w:val="11"/>
        <w:spacing w:line="578" w:lineRule="exact"/>
        <w:rPr>
          <w:rFonts w:hint="eastAsia" w:ascii="宋体" w:hAnsi="宋体" w:cs="宋体"/>
        </w:rPr>
      </w:pPr>
    </w:p>
    <w:p w14:paraId="0D1FD17C">
      <w:pPr>
        <w:pStyle w:val="11"/>
        <w:spacing w:line="578" w:lineRule="exact"/>
        <w:rPr>
          <w:rFonts w:hint="eastAsia" w:ascii="宋体" w:hAnsi="宋体" w:cs="宋体"/>
        </w:rPr>
      </w:pPr>
    </w:p>
    <w:p w14:paraId="18B44A5B">
      <w:pPr>
        <w:pStyle w:val="11"/>
        <w:spacing w:line="578" w:lineRule="exact"/>
      </w:pPr>
    </w:p>
    <w:p w14:paraId="57954366">
      <w:pPr>
        <w:spacing w:line="578" w:lineRule="exact"/>
        <w:jc w:val="center"/>
        <w:rPr>
          <w:rFonts w:hint="eastAsia" w:ascii="宋体" w:hAnsi="宋体" w:cs="宋体"/>
          <w:b/>
          <w:sz w:val="56"/>
          <w:szCs w:val="56"/>
        </w:rPr>
      </w:pPr>
      <w:r>
        <w:rPr>
          <w:rFonts w:hint="eastAsia" w:ascii="宋体" w:hAnsi="宋体" w:cs="宋体"/>
          <w:b/>
          <w:sz w:val="56"/>
          <w:szCs w:val="56"/>
        </w:rPr>
        <w:t>比</w:t>
      </w:r>
    </w:p>
    <w:p w14:paraId="14477EB1">
      <w:pPr>
        <w:spacing w:line="578" w:lineRule="exact"/>
        <w:jc w:val="center"/>
        <w:rPr>
          <w:rFonts w:hint="eastAsia" w:ascii="宋体" w:hAnsi="宋体" w:cs="宋体"/>
          <w:b/>
          <w:sz w:val="56"/>
          <w:szCs w:val="56"/>
        </w:rPr>
      </w:pPr>
      <w:r>
        <w:rPr>
          <w:rFonts w:hint="eastAsia" w:ascii="宋体" w:hAnsi="宋体" w:cs="宋体"/>
          <w:b/>
          <w:sz w:val="56"/>
          <w:szCs w:val="56"/>
        </w:rPr>
        <w:t>选</w:t>
      </w:r>
    </w:p>
    <w:p w14:paraId="15D40F97">
      <w:pPr>
        <w:spacing w:line="578" w:lineRule="exact"/>
        <w:jc w:val="center"/>
        <w:rPr>
          <w:rFonts w:hint="eastAsia" w:ascii="宋体" w:hAnsi="宋体" w:cs="宋体"/>
          <w:b/>
          <w:sz w:val="56"/>
          <w:szCs w:val="56"/>
        </w:rPr>
      </w:pPr>
      <w:r>
        <w:rPr>
          <w:rFonts w:hint="eastAsia" w:ascii="宋体" w:hAnsi="宋体" w:cs="宋体"/>
          <w:b/>
          <w:sz w:val="56"/>
          <w:szCs w:val="56"/>
        </w:rPr>
        <w:t>文</w:t>
      </w:r>
    </w:p>
    <w:p w14:paraId="0366CBAE">
      <w:pPr>
        <w:spacing w:line="578" w:lineRule="exact"/>
        <w:jc w:val="center"/>
      </w:pPr>
      <w:r>
        <w:rPr>
          <w:rFonts w:hint="eastAsia" w:ascii="宋体" w:hAnsi="宋体" w:cs="宋体"/>
          <w:b/>
          <w:sz w:val="56"/>
          <w:szCs w:val="56"/>
        </w:rPr>
        <w:t>件</w:t>
      </w:r>
    </w:p>
    <w:p w14:paraId="19A0920D">
      <w:pPr>
        <w:spacing w:line="578" w:lineRule="exact"/>
        <w:jc w:val="center"/>
        <w:rPr>
          <w:rFonts w:hint="eastAsia" w:ascii="宋体" w:hAnsi="宋体"/>
          <w:b/>
          <w:sz w:val="32"/>
          <w:szCs w:val="32"/>
        </w:rPr>
      </w:pPr>
    </w:p>
    <w:p w14:paraId="400FCD45">
      <w:pPr>
        <w:spacing w:line="578" w:lineRule="exact"/>
        <w:rPr>
          <w:rFonts w:hint="eastAsia" w:ascii="宋体" w:hAnsi="宋体"/>
          <w:b/>
          <w:sz w:val="32"/>
          <w:szCs w:val="32"/>
        </w:rPr>
      </w:pPr>
    </w:p>
    <w:p w14:paraId="3942B405">
      <w:pPr>
        <w:spacing w:line="578" w:lineRule="exact"/>
        <w:jc w:val="center"/>
        <w:rPr>
          <w:rFonts w:hint="eastAsia" w:ascii="宋体" w:hAnsi="宋体"/>
          <w:b/>
          <w:sz w:val="32"/>
          <w:szCs w:val="32"/>
        </w:rPr>
      </w:pPr>
      <w:r>
        <w:rPr>
          <w:rFonts w:hint="eastAsia" w:ascii="宋体" w:hAnsi="宋体"/>
          <w:b/>
          <w:sz w:val="32"/>
          <w:szCs w:val="32"/>
        </w:rPr>
        <w:t>比选人：四川蜀道轨道交通集团有限责任公司</w:t>
      </w:r>
    </w:p>
    <w:p w14:paraId="4F01097E">
      <w:pPr>
        <w:spacing w:line="578" w:lineRule="exact"/>
        <w:ind w:firstLine="3903" w:firstLineChars="1296"/>
        <w:rPr>
          <w:rFonts w:hint="eastAsia" w:ascii="宋体" w:hAnsi="宋体"/>
          <w:sz w:val="24"/>
        </w:rPr>
      </w:pPr>
      <w:r>
        <w:rPr>
          <w:rFonts w:hint="eastAsia" w:ascii="宋体" w:hAnsi="宋体"/>
          <w:b/>
          <w:sz w:val="30"/>
          <w:szCs w:val="30"/>
        </w:rPr>
        <w:t>2025年</w:t>
      </w:r>
      <w:r>
        <w:rPr>
          <w:rFonts w:hint="eastAsia" w:ascii="宋体" w:hAnsi="宋体"/>
          <w:b/>
          <w:bCs/>
          <w:sz w:val="32"/>
          <w:szCs w:val="32"/>
          <w:lang w:val="en-US" w:eastAsia="zh-CN"/>
        </w:rPr>
        <w:t>9</w:t>
      </w:r>
      <w:r>
        <w:rPr>
          <w:rFonts w:ascii="宋体" w:hAnsi="宋体"/>
          <w:b/>
          <w:bCs/>
          <w:sz w:val="32"/>
          <w:szCs w:val="32"/>
          <w:lang w:val="zh-CN"/>
        </w:rPr>
        <w:t>月</w:t>
      </w:r>
    </w:p>
    <w:p w14:paraId="75D61344">
      <w:pPr>
        <w:spacing w:line="578" w:lineRule="exact"/>
        <w:jc w:val="center"/>
        <w:rPr>
          <w:rFonts w:hint="eastAsia" w:ascii="宋体" w:hAnsi="宋体" w:cs="宋体"/>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14:paraId="30AE1882">
      <w:pPr>
        <w:spacing w:line="578" w:lineRule="exact"/>
        <w:jc w:val="center"/>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14:paraId="21EEEFFF">
      <w:pPr>
        <w:spacing w:line="578" w:lineRule="exact"/>
        <w:rPr>
          <w:rFonts w:hint="eastAsia" w:ascii="宋体" w:hAnsi="宋体" w:cs="宋体"/>
          <w:b/>
          <w:bCs/>
          <w:sz w:val="24"/>
        </w:rPr>
      </w:pPr>
    </w:p>
    <w:p w14:paraId="6679C906">
      <w:pPr>
        <w:pStyle w:val="8"/>
        <w:tabs>
          <w:tab w:val="right" w:leader="dot" w:pos="8949"/>
        </w:tabs>
        <w:spacing w:line="578" w:lineRule="exact"/>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14"/>
          <w:rFonts w:hint="eastAsia" w:ascii="宋体" w:hAnsi="宋体" w:cs="宋体"/>
          <w:color w:val="auto"/>
        </w:rPr>
        <w:t>第一章</w:t>
      </w:r>
      <w:r>
        <w:rPr>
          <w:rStyle w:val="14"/>
          <w:rFonts w:ascii="宋体" w:hAnsi="宋体" w:cs="宋体"/>
          <w:color w:val="auto"/>
        </w:rPr>
        <w:t xml:space="preserve">  </w:t>
      </w:r>
      <w:r>
        <w:rPr>
          <w:rStyle w:val="14"/>
          <w:rFonts w:hint="eastAsia" w:ascii="宋体" w:hAnsi="宋体" w:cs="宋体"/>
          <w:color w:val="auto"/>
        </w:rPr>
        <w:t>比选</w:t>
      </w:r>
      <w:r>
        <w:rPr>
          <w:rStyle w:val="14"/>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14:paraId="6921DEA4">
      <w:pPr>
        <w:pStyle w:val="8"/>
        <w:tabs>
          <w:tab w:val="right" w:leader="dot" w:pos="8949"/>
        </w:tabs>
        <w:spacing w:line="578" w:lineRule="exact"/>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14"/>
          <w:rFonts w:hint="eastAsia" w:ascii="宋体" w:hAnsi="宋体" w:cs="宋体"/>
          <w:color w:val="auto"/>
        </w:rPr>
        <w:t>第二章</w:t>
      </w:r>
      <w:r>
        <w:rPr>
          <w:rStyle w:val="14"/>
          <w:rFonts w:ascii="宋体" w:hAnsi="宋体" w:cs="宋体"/>
          <w:color w:val="auto"/>
        </w:rPr>
        <w:t xml:space="preserve">  </w:t>
      </w:r>
      <w:r>
        <w:rPr>
          <w:rStyle w:val="14"/>
          <w:rFonts w:hint="eastAsia" w:ascii="宋体" w:hAnsi="宋体" w:cs="宋体"/>
          <w:color w:val="auto"/>
        </w:rPr>
        <w:t>比选申请人须知</w:t>
      </w:r>
      <w:r>
        <w:tab/>
      </w:r>
      <w:r>
        <w:fldChar w:fldCharType="begin"/>
      </w:r>
      <w:r>
        <w:instrText xml:space="preserve"> PAGEREF _Toc41665797 \h </w:instrText>
      </w:r>
      <w:r>
        <w:fldChar w:fldCharType="separate"/>
      </w:r>
      <w:r>
        <w:t>3</w:t>
      </w:r>
      <w:r>
        <w:fldChar w:fldCharType="end"/>
      </w:r>
      <w:r>
        <w:fldChar w:fldCharType="end"/>
      </w:r>
    </w:p>
    <w:p w14:paraId="53673642">
      <w:pPr>
        <w:pStyle w:val="8"/>
        <w:tabs>
          <w:tab w:val="right" w:leader="dot" w:pos="8949"/>
        </w:tabs>
        <w:spacing w:line="578" w:lineRule="exact"/>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14"/>
          <w:rFonts w:hint="eastAsia" w:ascii="宋体" w:hAnsi="宋体" w:cs="宋体"/>
          <w:color w:val="auto"/>
        </w:rPr>
        <w:t>第三章</w:t>
      </w:r>
      <w:r>
        <w:rPr>
          <w:rStyle w:val="14"/>
          <w:rFonts w:ascii="宋体" w:hAnsi="宋体" w:cs="宋体"/>
          <w:color w:val="auto"/>
        </w:rPr>
        <w:t xml:space="preserve">  </w:t>
      </w:r>
      <w:r>
        <w:rPr>
          <w:rStyle w:val="14"/>
          <w:rFonts w:hint="eastAsia" w:ascii="宋体" w:hAnsi="宋体" w:cs="宋体"/>
          <w:color w:val="auto"/>
        </w:rPr>
        <w:t>比选申请文件格式</w:t>
      </w:r>
      <w:r>
        <w:tab/>
      </w:r>
      <w:r>
        <w:fldChar w:fldCharType="begin"/>
      </w:r>
      <w:r>
        <w:instrText xml:space="preserve"> PAGEREF _Toc41665798 \h </w:instrText>
      </w:r>
      <w:r>
        <w:fldChar w:fldCharType="separate"/>
      </w:r>
      <w:r>
        <w:t>7</w:t>
      </w:r>
      <w:r>
        <w:fldChar w:fldCharType="end"/>
      </w:r>
      <w:r>
        <w:fldChar w:fldCharType="end"/>
      </w:r>
    </w:p>
    <w:p w14:paraId="39996568">
      <w:pPr>
        <w:pStyle w:val="8"/>
        <w:tabs>
          <w:tab w:val="right" w:leader="dot" w:pos="8949"/>
        </w:tabs>
        <w:spacing w:line="578" w:lineRule="exact"/>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14"/>
          <w:rFonts w:hint="eastAsia"/>
          <w:color w:val="auto"/>
        </w:rPr>
        <w:t>第四章</w:t>
      </w:r>
      <w:r>
        <w:rPr>
          <w:rStyle w:val="14"/>
          <w:color w:val="auto"/>
        </w:rPr>
        <w:t xml:space="preserve">  </w:t>
      </w:r>
      <w:r>
        <w:rPr>
          <w:rStyle w:val="14"/>
          <w:rFonts w:hint="eastAsia"/>
          <w:color w:val="auto"/>
        </w:rPr>
        <w:t>比选人要求</w:t>
      </w:r>
      <w:r>
        <w:tab/>
      </w:r>
      <w:r>
        <w:fldChar w:fldCharType="begin"/>
      </w:r>
      <w:r>
        <w:instrText xml:space="preserve"> PAGEREF _Toc41665799 \h </w:instrText>
      </w:r>
      <w:r>
        <w:fldChar w:fldCharType="separate"/>
      </w:r>
      <w:r>
        <w:t>23</w:t>
      </w:r>
      <w:r>
        <w:fldChar w:fldCharType="end"/>
      </w:r>
      <w:r>
        <w:fldChar w:fldCharType="end"/>
      </w:r>
    </w:p>
    <w:p w14:paraId="4CD4220B">
      <w:pPr>
        <w:pStyle w:val="8"/>
        <w:tabs>
          <w:tab w:val="right" w:leader="dot" w:pos="8949"/>
        </w:tabs>
        <w:spacing w:line="578" w:lineRule="exact"/>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14"/>
          <w:rFonts w:hint="eastAsia" w:ascii="宋体" w:hAnsi="宋体" w:cs="宋体"/>
          <w:color w:val="auto"/>
        </w:rPr>
        <w:t>第五章</w:t>
      </w:r>
      <w:r>
        <w:rPr>
          <w:rStyle w:val="14"/>
          <w:rFonts w:ascii="宋体" w:hAnsi="宋体" w:cs="宋体"/>
          <w:color w:val="auto"/>
        </w:rPr>
        <w:t xml:space="preserve">  </w:t>
      </w:r>
      <w:r>
        <w:rPr>
          <w:rStyle w:val="14"/>
          <w:rFonts w:hint="eastAsia" w:ascii="宋体" w:hAnsi="宋体" w:cs="宋体"/>
          <w:color w:val="auto"/>
        </w:rPr>
        <w:t>评审办法</w:t>
      </w:r>
      <w:r>
        <w:tab/>
      </w:r>
      <w:r>
        <w:fldChar w:fldCharType="begin"/>
      </w:r>
      <w:r>
        <w:instrText xml:space="preserve"> PAGEREF _Toc41665800 \h </w:instrText>
      </w:r>
      <w:r>
        <w:fldChar w:fldCharType="separate"/>
      </w:r>
      <w:r>
        <w:t>25</w:t>
      </w:r>
      <w:r>
        <w:fldChar w:fldCharType="end"/>
      </w:r>
      <w:r>
        <w:fldChar w:fldCharType="end"/>
      </w:r>
    </w:p>
    <w:p w14:paraId="012AE2FB">
      <w:pPr>
        <w:pStyle w:val="8"/>
        <w:tabs>
          <w:tab w:val="right" w:leader="dot" w:pos="8949"/>
        </w:tabs>
        <w:spacing w:line="578" w:lineRule="exact"/>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14"/>
          <w:rFonts w:hint="eastAsia" w:ascii="宋体" w:hAnsi="宋体" w:cs="宋体"/>
          <w:color w:val="auto"/>
        </w:rPr>
        <w:t>第六章</w:t>
      </w:r>
      <w:r>
        <w:rPr>
          <w:rStyle w:val="14"/>
          <w:rFonts w:ascii="宋体" w:hAnsi="宋体" w:cs="宋体"/>
          <w:color w:val="auto"/>
        </w:rPr>
        <w:t xml:space="preserve">  </w:t>
      </w:r>
      <w:r>
        <w:rPr>
          <w:rStyle w:val="14"/>
          <w:rFonts w:hint="eastAsia" w:ascii="宋体" w:hAnsi="宋体" w:cs="宋体"/>
          <w:color w:val="auto"/>
        </w:rPr>
        <w:t>合同主要条款</w:t>
      </w:r>
      <w:r>
        <w:tab/>
      </w:r>
      <w:r>
        <w:fldChar w:fldCharType="begin"/>
      </w:r>
      <w:r>
        <w:instrText xml:space="preserve"> PAGEREF _Toc41665801 \h </w:instrText>
      </w:r>
      <w:r>
        <w:fldChar w:fldCharType="separate"/>
      </w:r>
      <w:r>
        <w:t>27</w:t>
      </w:r>
      <w:r>
        <w:fldChar w:fldCharType="end"/>
      </w:r>
      <w:r>
        <w:fldChar w:fldCharType="end"/>
      </w:r>
    </w:p>
    <w:p w14:paraId="655268A2">
      <w:pPr>
        <w:spacing w:line="578" w:lineRule="exact"/>
        <w:rPr>
          <w:rFonts w:hint="eastAsia" w:ascii="宋体" w:hAnsi="宋体" w:cs="宋体"/>
          <w:b/>
          <w:bCs/>
          <w:sz w:val="24"/>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rPr>
        <w:fldChar w:fldCharType="end"/>
      </w:r>
      <w:bookmarkStart w:id="2" w:name="_Toc18197"/>
      <w:bookmarkStart w:id="3" w:name="_Toc24584"/>
      <w:bookmarkStart w:id="4" w:name="_Toc30490"/>
      <w:bookmarkStart w:id="5" w:name="_Toc6066"/>
      <w:bookmarkStart w:id="6" w:name="_Toc21266"/>
    </w:p>
    <w:p w14:paraId="25850A90">
      <w:pPr>
        <w:pStyle w:val="3"/>
        <w:spacing w:line="578" w:lineRule="exact"/>
        <w:jc w:val="center"/>
        <w:rPr>
          <w:rFonts w:hint="eastAsia" w:ascii="宋体" w:hAnsi="宋体" w:cs="宋体"/>
          <w:sz w:val="36"/>
          <w:szCs w:val="36"/>
        </w:rPr>
      </w:pPr>
      <w:bookmarkStart w:id="7" w:name="_Toc41665796"/>
      <w:r>
        <w:rPr>
          <w:rFonts w:hint="eastAsia" w:ascii="宋体" w:hAnsi="宋体" w:cs="宋体"/>
          <w:sz w:val="36"/>
          <w:szCs w:val="36"/>
        </w:rPr>
        <w:t>第一章</w:t>
      </w:r>
      <w:bookmarkStart w:id="8" w:name="_Hlk517340183"/>
      <w:bookmarkStart w:id="9" w:name="_Hlk519495483"/>
      <w:r>
        <w:rPr>
          <w:rFonts w:ascii="宋体" w:hAnsi="宋体" w:cs="宋体"/>
          <w:sz w:val="36"/>
          <w:szCs w:val="36"/>
        </w:rPr>
        <w:t xml:space="preserve">  比选</w:t>
      </w:r>
      <w:bookmarkEnd w:id="2"/>
      <w:bookmarkEnd w:id="3"/>
      <w:bookmarkEnd w:id="4"/>
      <w:bookmarkEnd w:id="5"/>
      <w:bookmarkEnd w:id="6"/>
      <w:r>
        <w:rPr>
          <w:rFonts w:hint="eastAsia"/>
          <w:sz w:val="36"/>
          <w:szCs w:val="36"/>
        </w:rPr>
        <w:t>公告</w:t>
      </w:r>
      <w:bookmarkEnd w:id="7"/>
    </w:p>
    <w:p w14:paraId="7BF2F0FA">
      <w:pPr>
        <w:adjustRightInd w:val="0"/>
        <w:snapToGrid w:val="0"/>
        <w:spacing w:line="578" w:lineRule="exact"/>
        <w:ind w:firstLine="480" w:firstLineChars="200"/>
        <w:rPr>
          <w:rFonts w:hint="eastAsia" w:ascii="宋体" w:hAnsi="宋体"/>
          <w:bCs/>
          <w:sz w:val="24"/>
        </w:rPr>
      </w:pPr>
      <w:r>
        <w:rPr>
          <w:rFonts w:hint="eastAsia" w:ascii="宋体" w:hAnsi="宋体" w:cs="宋体"/>
          <w:sz w:val="24"/>
        </w:rPr>
        <w:t>作为比选人，拟对</w:t>
      </w:r>
      <w:r>
        <w:rPr>
          <w:rFonts w:hint="eastAsia" w:ascii="宋体" w:hAnsi="宋体" w:cs="宋体"/>
          <w:sz w:val="24"/>
          <w:u w:val="single"/>
        </w:rPr>
        <w:t>四川蜀道轨道交通集团</w:t>
      </w:r>
      <w:r>
        <w:rPr>
          <w:rFonts w:hint="eastAsia" w:ascii="宋体" w:hAnsi="宋体"/>
          <w:bCs/>
          <w:sz w:val="24"/>
          <w:u w:val="single"/>
        </w:rPr>
        <w:t>有限责任公司所属四川川南轨道交通运营有限公司、四川欧亚路态供应链管理有限责任公司</w:t>
      </w:r>
      <w:r>
        <w:rPr>
          <w:rFonts w:hint="eastAsia" w:ascii="宋体" w:hAnsi="宋体"/>
          <w:bCs/>
          <w:sz w:val="24"/>
          <w:u w:val="single"/>
          <w:lang w:val="en-US" w:eastAsia="zh-CN"/>
        </w:rPr>
        <w:t>财务收支</w:t>
      </w:r>
      <w:r>
        <w:rPr>
          <w:rFonts w:hint="eastAsia" w:ascii="宋体" w:hAnsi="宋体"/>
          <w:bCs/>
          <w:sz w:val="24"/>
          <w:u w:val="single"/>
        </w:rPr>
        <w:t>审计</w:t>
      </w:r>
      <w:r>
        <w:rPr>
          <w:rFonts w:hint="eastAsia" w:ascii="宋体" w:hAnsi="宋体"/>
          <w:bCs/>
          <w:sz w:val="24"/>
          <w:u w:val="single"/>
          <w:lang w:val="en-US" w:eastAsia="zh-CN"/>
        </w:rPr>
        <w:t>中介服务机构选聘</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14:paraId="3213AFA4">
      <w:pPr>
        <w:adjustRightInd w:val="0"/>
        <w:snapToGrid w:val="0"/>
        <w:spacing w:line="578" w:lineRule="exact"/>
        <w:ind w:firstLine="482" w:firstLineChars="200"/>
        <w:rPr>
          <w:rFonts w:hint="eastAsia" w:ascii="宋体" w:hAnsi="宋体" w:cs="宋体"/>
          <w:bCs/>
          <w:sz w:val="24"/>
        </w:rPr>
      </w:pPr>
      <w:r>
        <w:rPr>
          <w:rFonts w:hint="eastAsia" w:ascii="宋体" w:hAnsi="宋体" w:cs="宋体"/>
          <w:b/>
          <w:bCs/>
          <w:sz w:val="24"/>
        </w:rPr>
        <w:t xml:space="preserve">第一条 </w:t>
      </w:r>
      <w:r>
        <w:rPr>
          <w:rFonts w:hint="eastAsia" w:ascii="宋体" w:hAnsi="宋体" w:cs="宋体"/>
          <w:b/>
          <w:sz w:val="24"/>
        </w:rPr>
        <w:t>比选项目名称：</w:t>
      </w:r>
      <w:r>
        <w:rPr>
          <w:rFonts w:hint="eastAsia" w:ascii="宋体" w:hAnsi="宋体" w:cs="宋体"/>
          <w:sz w:val="24"/>
          <w:u w:val="none"/>
        </w:rPr>
        <w:t>四川蜀道轨道交通集团</w:t>
      </w:r>
      <w:r>
        <w:rPr>
          <w:rFonts w:hint="eastAsia" w:ascii="宋体" w:hAnsi="宋体"/>
          <w:bCs/>
          <w:sz w:val="24"/>
          <w:u w:val="none"/>
        </w:rPr>
        <w:t>有限责任公司</w:t>
      </w:r>
      <w:r>
        <w:rPr>
          <w:rFonts w:hint="eastAsia" w:ascii="宋体" w:hAnsi="宋体" w:cs="宋体"/>
          <w:bCs/>
          <w:sz w:val="24"/>
        </w:rPr>
        <w:t>所属</w:t>
      </w:r>
      <w:r>
        <w:rPr>
          <w:rFonts w:hint="eastAsia" w:ascii="宋体" w:hAnsi="宋体"/>
          <w:bCs/>
          <w:sz w:val="24"/>
          <w:u w:val="none"/>
        </w:rPr>
        <w:t>川南轨道交通运营有限公司、四川欧亚路态供应链管理有限责任公司</w:t>
      </w:r>
      <w:r>
        <w:rPr>
          <w:rFonts w:hint="eastAsia" w:ascii="宋体" w:hAnsi="宋体" w:cs="宋体"/>
          <w:bCs/>
          <w:sz w:val="24"/>
        </w:rPr>
        <w:t>财务</w:t>
      </w:r>
      <w:r>
        <w:rPr>
          <w:rFonts w:hint="eastAsia" w:ascii="宋体" w:hAnsi="宋体" w:cs="宋体"/>
          <w:bCs/>
          <w:sz w:val="24"/>
          <w:lang w:val="en-US" w:eastAsia="zh-CN"/>
        </w:rPr>
        <w:t>收支</w:t>
      </w:r>
      <w:r>
        <w:rPr>
          <w:rFonts w:hint="eastAsia" w:ascii="宋体" w:hAnsi="宋体" w:cs="宋体"/>
          <w:bCs/>
          <w:sz w:val="24"/>
        </w:rPr>
        <w:t>审计</w:t>
      </w:r>
      <w:r>
        <w:rPr>
          <w:rFonts w:hint="eastAsia" w:ascii="宋体" w:hAnsi="宋体"/>
          <w:bCs/>
          <w:sz w:val="24"/>
          <w:u w:val="none"/>
          <w:lang w:val="en-US" w:eastAsia="zh-CN"/>
        </w:rPr>
        <w:t>中介服务机构选聘</w:t>
      </w:r>
      <w:r>
        <w:rPr>
          <w:rFonts w:hint="eastAsia" w:ascii="宋体" w:hAnsi="宋体" w:cs="宋体"/>
          <w:bCs/>
          <w:sz w:val="24"/>
        </w:rPr>
        <w:t>。</w:t>
      </w:r>
    </w:p>
    <w:p w14:paraId="3845F421">
      <w:pPr>
        <w:adjustRightInd w:val="0"/>
        <w:snapToGrid w:val="0"/>
        <w:spacing w:line="578" w:lineRule="exact"/>
        <w:ind w:firstLine="482" w:firstLineChars="200"/>
        <w:rPr>
          <w:rFonts w:hint="eastAsia" w:ascii="宋体" w:hAnsi="宋体" w:cs="宋体"/>
          <w:b/>
          <w:bCs/>
          <w:sz w:val="24"/>
        </w:rPr>
      </w:pPr>
      <w:r>
        <w:rPr>
          <w:rFonts w:hint="eastAsia" w:ascii="宋体" w:hAnsi="宋体" w:cs="宋体"/>
          <w:b/>
          <w:sz w:val="24"/>
          <w:szCs w:val="28"/>
        </w:rPr>
        <w:t>第二条 资金来源：</w:t>
      </w:r>
      <w:r>
        <w:rPr>
          <w:rFonts w:hint="eastAsia" w:ascii="宋体" w:hAnsi="宋体"/>
          <w:bCs/>
          <w:sz w:val="24"/>
        </w:rPr>
        <w:t>自有资金</w:t>
      </w:r>
      <w:r>
        <w:rPr>
          <w:rFonts w:hint="eastAsia" w:ascii="宋体" w:hAnsi="宋体" w:cs="宋体"/>
          <w:b/>
          <w:bCs/>
          <w:sz w:val="24"/>
        </w:rPr>
        <w:t>。</w:t>
      </w:r>
    </w:p>
    <w:p w14:paraId="6EB36FC0">
      <w:pPr>
        <w:adjustRightInd w:val="0"/>
        <w:snapToGrid w:val="0"/>
        <w:spacing w:line="578" w:lineRule="exact"/>
        <w:ind w:firstLine="482" w:firstLineChars="200"/>
        <w:rPr>
          <w:rFonts w:hint="eastAsia" w:ascii="宋体" w:hAnsi="宋体" w:cs="宋体"/>
          <w:b/>
          <w:sz w:val="24"/>
        </w:rPr>
      </w:pPr>
      <w:r>
        <w:rPr>
          <w:rFonts w:hint="eastAsia" w:ascii="宋体" w:hAnsi="宋体" w:cs="宋体"/>
          <w:b/>
          <w:sz w:val="24"/>
        </w:rPr>
        <w:t>第三条 项目概况与比选范围：</w:t>
      </w:r>
    </w:p>
    <w:p w14:paraId="74D309D0">
      <w:pPr>
        <w:pStyle w:val="15"/>
        <w:adjustRightInd w:val="0"/>
        <w:snapToGrid w:val="0"/>
        <w:spacing w:line="578" w:lineRule="exact"/>
        <w:ind w:firstLine="480"/>
        <w:rPr>
          <w:rFonts w:hint="eastAsia"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实施地点：四川省成都市</w:t>
      </w:r>
      <w:r>
        <w:rPr>
          <w:rFonts w:hint="eastAsia" w:ascii="宋体" w:hAnsi="宋体" w:cs="宋体"/>
          <w:sz w:val="24"/>
        </w:rPr>
        <w:t>、宜宾市</w:t>
      </w:r>
      <w:r>
        <w:rPr>
          <w:rFonts w:ascii="宋体" w:hAnsi="宋体" w:cs="宋体"/>
          <w:sz w:val="24"/>
        </w:rPr>
        <w:t>。</w:t>
      </w:r>
    </w:p>
    <w:p w14:paraId="5F2C7482">
      <w:pPr>
        <w:adjustRightInd w:val="0"/>
        <w:snapToGrid w:val="0"/>
        <w:spacing w:line="578" w:lineRule="exact"/>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w:t>
      </w:r>
      <w:r>
        <w:rPr>
          <w:rFonts w:ascii="宋体" w:hAnsi="宋体" w:cs="宋体"/>
          <w:sz w:val="24"/>
        </w:rPr>
        <w:t>比选范围：</w:t>
      </w:r>
      <w:r>
        <w:rPr>
          <w:rFonts w:hint="eastAsia" w:ascii="宋体" w:hAnsi="宋体" w:cs="宋体"/>
          <w:sz w:val="24"/>
        </w:rPr>
        <w:t>蜀道轨道交通集团</w:t>
      </w:r>
      <w:r>
        <w:rPr>
          <w:rFonts w:hint="eastAsia" w:ascii="宋体" w:hAnsi="宋体" w:cs="宋体"/>
          <w:bCs/>
          <w:sz w:val="24"/>
        </w:rPr>
        <w:t>所属川南轨道公司、欧亚公司2023-2025年财务情况进行审计</w:t>
      </w:r>
      <w:r>
        <w:rPr>
          <w:rFonts w:hint="eastAsia" w:ascii="宋体" w:hAnsi="宋体" w:cs="宋体"/>
          <w:sz w:val="24"/>
        </w:rPr>
        <w:t>，包括但不限于：1.</w:t>
      </w:r>
      <w:r>
        <w:rPr>
          <w:rFonts w:hint="eastAsia" w:ascii="宋体" w:hAnsi="宋体" w:cs="宋体"/>
          <w:bCs/>
          <w:sz w:val="24"/>
        </w:rPr>
        <w:t>法人治理结构建立健全、运</w:t>
      </w:r>
      <w:r>
        <w:rPr>
          <w:rFonts w:hint="eastAsia" w:ascii="宋体" w:hAnsi="宋体" w:cs="宋体"/>
          <w:bCs/>
          <w:sz w:val="24"/>
          <w:highlight w:val="none"/>
        </w:rPr>
        <w:t>行</w:t>
      </w:r>
      <w:r>
        <w:rPr>
          <w:rFonts w:hint="eastAsia" w:ascii="宋体" w:hAnsi="宋体" w:cs="宋体"/>
          <w:bCs/>
          <w:sz w:val="24"/>
        </w:rPr>
        <w:t>、内控制度建立</w:t>
      </w:r>
      <w:r>
        <w:rPr>
          <w:rFonts w:hint="eastAsia" w:ascii="宋体" w:hAnsi="宋体" w:cs="宋体"/>
          <w:bCs/>
          <w:sz w:val="24"/>
          <w:highlight w:val="none"/>
        </w:rPr>
        <w:t>和执行</w:t>
      </w:r>
      <w:r>
        <w:rPr>
          <w:rFonts w:hint="eastAsia" w:ascii="宋体" w:hAnsi="宋体" w:cs="宋体"/>
          <w:bCs/>
          <w:sz w:val="24"/>
        </w:rPr>
        <w:t>情况。</w:t>
      </w:r>
      <w:r>
        <w:rPr>
          <w:rFonts w:hint="eastAsia" w:ascii="宋体" w:hAnsi="宋体" w:cs="宋体"/>
          <w:sz w:val="24"/>
        </w:rPr>
        <w:t>2.</w:t>
      </w:r>
      <w:r>
        <w:rPr>
          <w:rFonts w:hint="eastAsia" w:ascii="宋体" w:hAnsi="宋体" w:cs="宋体"/>
          <w:bCs/>
          <w:sz w:val="24"/>
        </w:rPr>
        <w:t>各类经济合同文件签订、执行、招投标情况</w:t>
      </w:r>
      <w:r>
        <w:rPr>
          <w:rFonts w:hint="eastAsia" w:ascii="宋体" w:hAnsi="宋体" w:cs="宋体"/>
          <w:sz w:val="24"/>
        </w:rPr>
        <w:t>。 3.</w:t>
      </w:r>
      <w:r>
        <w:rPr>
          <w:rFonts w:hint="eastAsia" w:ascii="宋体" w:hAnsi="宋体" w:cs="宋体"/>
          <w:bCs/>
          <w:sz w:val="24"/>
        </w:rPr>
        <w:t>中央“八项规定”和省委省政府“十项规定”文件精神、“三重一大”决策制度的贯彻执行情况。</w:t>
      </w:r>
      <w:r>
        <w:rPr>
          <w:rFonts w:hint="eastAsia" w:ascii="宋体" w:hAnsi="宋体" w:cs="宋体"/>
          <w:sz w:val="24"/>
        </w:rPr>
        <w:t>4.</w:t>
      </w:r>
      <w:r>
        <w:rPr>
          <w:rFonts w:hint="eastAsia" w:ascii="宋体" w:hAnsi="宋体" w:cs="宋体"/>
          <w:bCs/>
          <w:sz w:val="24"/>
        </w:rPr>
        <w:t>公司2023-2024年度目标任务完成、管理费用预算的编制及执行情况。5.收入、支出情况。6.资产管理和使用、财务会计核算、工会经费的使用和管理情况。7.审计整改落实、其他财务收支情况。</w:t>
      </w:r>
    </w:p>
    <w:p w14:paraId="477E9A7C">
      <w:pPr>
        <w:adjustRightInd w:val="0"/>
        <w:snapToGrid w:val="0"/>
        <w:spacing w:line="578" w:lineRule="exact"/>
        <w:ind w:firstLine="480" w:firstLineChars="200"/>
        <w:rPr>
          <w:rFonts w:hint="eastAsia" w:ascii="宋体" w:hAnsi="宋体" w:cs="宋体"/>
          <w:sz w:val="24"/>
        </w:rPr>
      </w:pPr>
      <w:r>
        <w:rPr>
          <w:rFonts w:hint="eastAsia" w:ascii="宋体" w:hAnsi="宋体" w:cs="宋体"/>
          <w:sz w:val="24"/>
        </w:rPr>
        <w:t>3.工期要求：自合同签订之日起60个自然日内。</w:t>
      </w:r>
    </w:p>
    <w:p w14:paraId="5EF9592B">
      <w:pPr>
        <w:adjustRightInd w:val="0"/>
        <w:snapToGrid w:val="0"/>
        <w:spacing w:line="578" w:lineRule="exact"/>
        <w:ind w:firstLine="482" w:firstLineChars="200"/>
        <w:rPr>
          <w:rFonts w:hint="eastAsia" w:ascii="宋体" w:hAnsi="宋体" w:cs="宋体"/>
          <w:b/>
          <w:bCs/>
          <w:sz w:val="24"/>
        </w:rPr>
      </w:pPr>
      <w:r>
        <w:rPr>
          <w:rFonts w:hint="eastAsia" w:ascii="宋体" w:hAnsi="宋体" w:cs="宋体"/>
          <w:b/>
          <w:bCs/>
          <w:sz w:val="24"/>
        </w:rPr>
        <w:t>第四条 比选申请人资格要求：</w:t>
      </w:r>
    </w:p>
    <w:p w14:paraId="1EDEA376">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1.资质要求：</w:t>
      </w:r>
    </w:p>
    <w:p w14:paraId="5E319B5D">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（1）须具有独立法人资格</w:t>
      </w:r>
      <w:r>
        <w:rPr>
          <w:rFonts w:hint="eastAsia" w:asciiTheme="minorEastAsia" w:hAnsiTheme="minorEastAsia" w:eastAsiaTheme="minorEastAsia" w:cstheme="minorEastAsia"/>
          <w:sz w:val="24"/>
          <w:highlight w:val="none"/>
        </w:rPr>
        <w:t>或者合伙制企业</w:t>
      </w:r>
      <w:r>
        <w:rPr>
          <w:rFonts w:hint="eastAsia" w:asciiTheme="minorEastAsia" w:hAnsiTheme="minorEastAsia" w:eastAsiaTheme="minorEastAsia" w:cstheme="minorEastAsia"/>
          <w:sz w:val="24"/>
        </w:rPr>
        <w:t>，提供有效的营业执照副本或事业单位法人证书复印件。</w:t>
      </w:r>
    </w:p>
    <w:p w14:paraId="30223326">
      <w:pPr>
        <w:pStyle w:val="11"/>
        <w:spacing w:line="578" w:lineRule="exact"/>
        <w:ind w:left="0" w:leftChars="0"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（2）持有有效财政部门颁发的会计师事务所执业证书</w:t>
      </w:r>
    </w:p>
    <w:p w14:paraId="2B111604">
      <w:pPr>
        <w:widowControl/>
        <w:adjustRightInd w:val="0"/>
        <w:snapToGrid w:val="0"/>
        <w:spacing w:line="578"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2.信誉要求：</w:t>
      </w:r>
    </w:p>
    <w:p w14:paraId="49866FCB">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（1）比选申请人在“国家企业信用信息公示系统”（http://www.gsxt.gov.cn）中未被列入严重违法失信企业名单(黑名单)。（须在比选申请文件中提供网络截图）</w:t>
      </w:r>
    </w:p>
    <w:p w14:paraId="457B9E81">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（2）比选申请人在“信用中国”（http://www.creditchina.gov.cn/）中未被列入失信被执行人名单。（须在比选申请文件中提供网络截图）</w:t>
      </w:r>
    </w:p>
    <w:p w14:paraId="327C99F3">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（3）自 2022年1月1日至参选截止日止,未处于财产被接管、冻结、破产状态，未处于四川省行政区域内有关行政处罚期间, 未因工作质量等问题受到相关行政主管部门行政处罚或市场禁入。（采用承诺制，承诺函格式详见第三章比选申请文件格式）</w:t>
      </w:r>
    </w:p>
    <w:p w14:paraId="712AC602">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3.财务要求：具有健全的财务会计制度。（采用承诺制，承诺函格式详见第三章比选申请文件格式）。</w:t>
      </w:r>
    </w:p>
    <w:p w14:paraId="10FB268D">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4.业绩要求：自2022年1月1日至参选截止日止，具有不少于3个已完成或正在实施的审计服务类似业绩（类似业绩指：内控审计、财务审计、经济责任审计、工资审计业绩）。</w:t>
      </w:r>
    </w:p>
    <w:p w14:paraId="0E02B163">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5.拟派本项目的项目负责人要求：</w:t>
      </w:r>
    </w:p>
    <w:p w14:paraId="185BE55B">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（1）项目负责人：具有注册会计师</w:t>
      </w:r>
      <w:r>
        <w:rPr>
          <w:rFonts w:hint="eastAsia" w:asciiTheme="minorEastAsia" w:hAnsiTheme="minorEastAsia" w:eastAsiaTheme="minorEastAsia" w:cstheme="minorEastAsia"/>
          <w:sz w:val="24"/>
          <w:lang w:eastAsia="zh-Hans"/>
        </w:rPr>
        <w:t>证书</w:t>
      </w:r>
      <w:r>
        <w:rPr>
          <w:rFonts w:hint="eastAsia" w:asciiTheme="minorEastAsia" w:hAnsiTheme="minorEastAsia" w:eastAsiaTheme="minorEastAsia" w:cstheme="minorEastAsia"/>
          <w:sz w:val="24"/>
        </w:rPr>
        <w:t>并注册在比选申请人单位。</w:t>
      </w:r>
    </w:p>
    <w:p w14:paraId="187A84FD">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（2）自2022年1月1日至参选截止日止，担任过不少于3个已完成或正在实施的审计服务类似业绩的团队负责人（类似业绩指：内控审计、财务审计、经济责任审计、工资审计业绩）。</w:t>
      </w:r>
    </w:p>
    <w:p w14:paraId="2F4CA8D7">
      <w:pPr>
        <w:adjustRightInd w:val="0"/>
        <w:snapToGrid w:val="0"/>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6.本次比选不接受联合体参选。</w:t>
      </w:r>
    </w:p>
    <w:p w14:paraId="2AF60C29">
      <w:pPr>
        <w:adjustRightInd w:val="0"/>
        <w:snapToGrid w:val="0"/>
        <w:spacing w:line="578" w:lineRule="exact"/>
        <w:ind w:firstLine="482" w:firstLineChars="200"/>
        <w:rPr>
          <w:rFonts w:hint="eastAsia" w:ascii="宋体" w:hAnsi="宋体" w:cs="宋体"/>
          <w:b/>
          <w:sz w:val="24"/>
        </w:rPr>
      </w:pPr>
      <w:r>
        <w:rPr>
          <w:rFonts w:hint="eastAsia" w:ascii="宋体" w:hAnsi="宋体" w:cs="宋体"/>
          <w:b/>
          <w:sz w:val="24"/>
        </w:rPr>
        <w:t>第五条 比选文件获取时间、地点：</w:t>
      </w:r>
    </w:p>
    <w:p w14:paraId="3C3D4262">
      <w:pPr>
        <w:adjustRightInd w:val="0"/>
        <w:snapToGrid w:val="0"/>
        <w:spacing w:line="578" w:lineRule="exact"/>
        <w:ind w:firstLine="480" w:firstLineChars="200"/>
        <w:rPr>
          <w:rFonts w:hint="eastAsia" w:ascii="宋体" w:hAnsi="宋体" w:cs="宋体"/>
          <w:sz w:val="24"/>
        </w:rPr>
      </w:pPr>
      <w:r>
        <w:rPr>
          <w:rFonts w:ascii="宋体" w:hAnsi="宋体" w:cs="宋体"/>
          <w:sz w:val="24"/>
        </w:rPr>
        <w:t>1.凡有意参加比选，请</w:t>
      </w:r>
      <w:r>
        <w:rPr>
          <w:rFonts w:hint="eastAsia" w:ascii="宋体" w:hAnsi="宋体" w:cs="宋体"/>
          <w:sz w:val="24"/>
        </w:rPr>
        <w:t>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日起在蜀道轨道交通集团官网（网址：</w:t>
      </w:r>
      <w:r>
        <w:rPr>
          <w:rFonts w:ascii="宋体" w:hAnsi="宋体" w:cs="宋体"/>
          <w:sz w:val="24"/>
        </w:rPr>
        <w:t>http://shudaogdjt.com/）免费获取比选文件。</w:t>
      </w:r>
    </w:p>
    <w:p w14:paraId="15287A01">
      <w:pPr>
        <w:adjustRightInd w:val="0"/>
        <w:snapToGrid w:val="0"/>
        <w:spacing w:line="578" w:lineRule="exact"/>
        <w:ind w:firstLine="480" w:firstLineChars="200"/>
        <w:rPr>
          <w:rFonts w:hint="eastAsia" w:ascii="宋体" w:hAnsi="宋体" w:cs="宋体"/>
          <w:sz w:val="24"/>
        </w:rPr>
      </w:pPr>
      <w:r>
        <w:rPr>
          <w:rFonts w:ascii="宋体" w:hAnsi="宋体" w:cs="宋体"/>
          <w:sz w:val="24"/>
        </w:rPr>
        <w:t>2.比选人不提供其他方式获取比选文件</w:t>
      </w:r>
    </w:p>
    <w:p w14:paraId="4CDD2804">
      <w:pPr>
        <w:adjustRightInd w:val="0"/>
        <w:snapToGrid w:val="0"/>
        <w:spacing w:line="578" w:lineRule="exact"/>
        <w:ind w:firstLine="482" w:firstLineChars="200"/>
        <w:rPr>
          <w:rFonts w:hint="eastAsia" w:ascii="宋体" w:hAnsi="宋体" w:cs="宋体"/>
          <w:b/>
          <w:sz w:val="24"/>
        </w:rPr>
      </w:pPr>
      <w:r>
        <w:rPr>
          <w:rFonts w:hint="eastAsia" w:ascii="宋体" w:hAnsi="宋体" w:cs="宋体"/>
          <w:b/>
          <w:sz w:val="24"/>
          <w:szCs w:val="28"/>
        </w:rPr>
        <w:t xml:space="preserve">第六条 </w:t>
      </w:r>
      <w:r>
        <w:rPr>
          <w:rFonts w:hint="eastAsia" w:ascii="宋体" w:hAnsi="宋体" w:cs="宋体"/>
          <w:b/>
          <w:sz w:val="24"/>
        </w:rPr>
        <w:t>比选申请文件递交的截止时间：</w:t>
      </w:r>
      <w:r>
        <w:rPr>
          <w:rFonts w:hint="eastAsia" w:ascii="宋体" w:hAnsi="宋体" w:cs="宋体"/>
          <w:sz w:val="24"/>
          <w:highlight w:val="none"/>
        </w:rPr>
        <w:t>2025年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ascii="宋体" w:hAnsi="宋体" w:cs="宋体"/>
          <w:sz w:val="24"/>
          <w:highlight w:val="none"/>
          <w:lang w:val="en-US" w:eastAsia="zh-CN"/>
        </w:rPr>
        <w:t>10:00</w:t>
      </w:r>
      <w:r>
        <w:rPr>
          <w:rFonts w:hint="eastAsia" w:ascii="宋体" w:hAnsi="宋体" w:cs="宋体"/>
          <w:b w:val="0"/>
          <w:sz w:val="24"/>
        </w:rPr>
        <w:t>（</w:t>
      </w:r>
      <w:r>
        <w:rPr>
          <w:rFonts w:ascii="宋体" w:hAnsi="宋体" w:cs="宋体"/>
          <w:b/>
          <w:sz w:val="24"/>
        </w:rPr>
        <w:t>北京时间</w:t>
      </w:r>
      <w:r>
        <w:rPr>
          <w:rFonts w:hint="eastAsia" w:ascii="宋体" w:hAnsi="宋体" w:cs="宋体"/>
          <w:b/>
          <w:sz w:val="24"/>
        </w:rPr>
        <w:t>）。</w:t>
      </w:r>
    </w:p>
    <w:p w14:paraId="5B550F5F">
      <w:pPr>
        <w:pStyle w:val="5"/>
        <w:adjustRightInd w:val="0"/>
        <w:snapToGrid w:val="0"/>
        <w:spacing w:line="578" w:lineRule="exact"/>
        <w:ind w:firstLine="480" w:firstLineChars="200"/>
        <w:rPr>
          <w:rFonts w:hint="eastAsia" w:ascii="宋体" w:hAnsi="宋体" w:cs="宋体"/>
          <w:sz w:val="24"/>
          <w:szCs w:val="24"/>
        </w:rPr>
      </w:pPr>
      <w:r>
        <w:rPr>
          <w:rFonts w:hint="eastAsia" w:ascii="宋体" w:hAnsi="宋体" w:cs="宋体"/>
          <w:sz w:val="24"/>
          <w:szCs w:val="28"/>
        </w:rPr>
        <w:t>比选申请文件必须在比选截止时间前送达开标地点。逾期送达或没有密封的比选申请文件不予接收。本次比选不接受邮寄的比选申</w:t>
      </w:r>
      <w:r>
        <w:rPr>
          <w:rFonts w:hint="eastAsia" w:ascii="宋体" w:hAnsi="宋体" w:cs="宋体"/>
          <w:sz w:val="24"/>
          <w:szCs w:val="24"/>
        </w:rPr>
        <w:t>请文件。</w:t>
      </w:r>
    </w:p>
    <w:p w14:paraId="693B9B42">
      <w:pPr>
        <w:adjustRightInd w:val="0"/>
        <w:snapToGrid w:val="0"/>
        <w:spacing w:line="578" w:lineRule="exact"/>
        <w:ind w:firstLine="482" w:firstLineChars="200"/>
        <w:rPr>
          <w:rFonts w:hint="eastAsia" w:ascii="宋体" w:hAnsi="宋体" w:cs="宋体"/>
          <w:b/>
          <w:sz w:val="24"/>
          <w:szCs w:val="28"/>
        </w:rPr>
      </w:pPr>
      <w:r>
        <w:rPr>
          <w:rFonts w:hint="eastAsia" w:ascii="宋体" w:hAnsi="宋体" w:cs="宋体"/>
          <w:b/>
          <w:bCs/>
          <w:sz w:val="24"/>
          <w:szCs w:val="24"/>
        </w:rPr>
        <w:t>第七条 比选时间：</w:t>
      </w:r>
      <w:r>
        <w:rPr>
          <w:rFonts w:hint="eastAsia" w:ascii="宋体" w:hAnsi="宋体" w:cs="宋体"/>
          <w:sz w:val="24"/>
          <w:highlight w:val="none"/>
        </w:rPr>
        <w:t>2025年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ascii="宋体" w:hAnsi="宋体" w:cs="宋体"/>
          <w:sz w:val="24"/>
          <w:highlight w:val="none"/>
          <w:lang w:val="en-US" w:eastAsia="zh-CN"/>
        </w:rPr>
        <w:t>10:00</w:t>
      </w:r>
      <w:r>
        <w:rPr>
          <w:rFonts w:hint="eastAsia" w:ascii="宋体" w:hAnsi="宋体" w:cs="宋体"/>
          <w:b w:val="0"/>
          <w:sz w:val="24"/>
        </w:rPr>
        <w:t>（</w:t>
      </w:r>
      <w:r>
        <w:rPr>
          <w:rFonts w:hint="eastAsia" w:ascii="宋体" w:hAnsi="宋体" w:cs="宋体"/>
          <w:b/>
          <w:sz w:val="24"/>
        </w:rPr>
        <w:t>北京时间）</w:t>
      </w:r>
    </w:p>
    <w:p w14:paraId="2EC01476">
      <w:pPr>
        <w:adjustRightInd w:val="0"/>
        <w:snapToGrid w:val="0"/>
        <w:spacing w:line="578" w:lineRule="exact"/>
        <w:ind w:firstLine="480" w:firstLineChars="200"/>
        <w:rPr>
          <w:rFonts w:hint="eastAsia" w:ascii="宋体" w:hAnsi="宋体" w:cs="宋体"/>
          <w:sz w:val="24"/>
          <w:szCs w:val="28"/>
        </w:rPr>
      </w:pPr>
      <w:r>
        <w:rPr>
          <w:rFonts w:hint="eastAsia" w:ascii="宋体" w:hAnsi="宋体" w:cs="宋体"/>
          <w:sz w:val="24"/>
          <w:szCs w:val="28"/>
        </w:rPr>
        <w:t>比选地点：</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14:paraId="19DDB269">
      <w:pPr>
        <w:pStyle w:val="15"/>
        <w:adjustRightInd w:val="0"/>
        <w:snapToGrid w:val="0"/>
        <w:spacing w:line="578" w:lineRule="exact"/>
        <w:ind w:firstLine="482"/>
        <w:rPr>
          <w:rFonts w:hint="eastAsia" w:ascii="宋体" w:hAnsi="宋体" w:cs="宋体"/>
          <w:b/>
          <w:sz w:val="24"/>
        </w:rPr>
      </w:pPr>
      <w:r>
        <w:rPr>
          <w:rFonts w:hint="eastAsia" w:ascii="宋体" w:hAnsi="宋体" w:cs="宋体"/>
          <w:b/>
          <w:sz w:val="24"/>
        </w:rPr>
        <w:t>第八条 发布公告的媒介</w:t>
      </w:r>
    </w:p>
    <w:p w14:paraId="69121AD1">
      <w:pPr>
        <w:pStyle w:val="15"/>
        <w:adjustRightInd w:val="0"/>
        <w:snapToGrid w:val="0"/>
        <w:spacing w:line="578" w:lineRule="exact"/>
        <w:ind w:firstLine="480"/>
        <w:rPr>
          <w:rFonts w:hint="eastAsia" w:ascii="宋体" w:hAnsi="宋体" w:cs="宋体"/>
          <w:sz w:val="24"/>
        </w:rPr>
      </w:pPr>
      <w:r>
        <w:rPr>
          <w:rFonts w:hint="eastAsia" w:ascii="宋体" w:hAnsi="宋体" w:cs="宋体"/>
          <w:sz w:val="24"/>
        </w:rPr>
        <w:t>本比选公告在</w:t>
      </w:r>
      <w:r>
        <w:rPr>
          <w:rFonts w:hint="eastAsia" w:ascii="宋体" w:hAnsi="宋体" w:cs="宋体"/>
          <w:b/>
          <w:bCs/>
          <w:sz w:val="24"/>
        </w:rPr>
        <w:t>蜀道轨道交通集团（</w:t>
      </w:r>
      <w:r>
        <w:rPr>
          <w:rFonts w:ascii="宋体" w:hAnsi="宋体" w:cs="宋体"/>
          <w:b/>
          <w:bCs/>
          <w:sz w:val="24"/>
        </w:rPr>
        <w:t>http://www.scgdjt.com/）官网</w:t>
      </w:r>
      <w:r>
        <w:rPr>
          <w:rFonts w:hint="eastAsia" w:ascii="宋体" w:hAnsi="宋体" w:cs="宋体"/>
          <w:sz w:val="24"/>
        </w:rPr>
        <w:t>上发布。</w:t>
      </w:r>
    </w:p>
    <w:p w14:paraId="769BB85D">
      <w:pPr>
        <w:pStyle w:val="15"/>
        <w:adjustRightInd w:val="0"/>
        <w:snapToGrid w:val="0"/>
        <w:spacing w:line="578" w:lineRule="exact"/>
        <w:ind w:firstLine="482"/>
        <w:rPr>
          <w:rFonts w:hint="eastAsia" w:ascii="宋体" w:hAnsi="宋体" w:cs="宋体"/>
          <w:b/>
          <w:sz w:val="24"/>
        </w:rPr>
      </w:pPr>
      <w:r>
        <w:rPr>
          <w:rFonts w:hint="eastAsia" w:ascii="宋体" w:hAnsi="宋体" w:cs="宋体"/>
          <w:b/>
          <w:sz w:val="24"/>
        </w:rPr>
        <w:t>第九条 联系方式</w:t>
      </w:r>
    </w:p>
    <w:p w14:paraId="4EFCABF7">
      <w:pPr>
        <w:pStyle w:val="15"/>
        <w:adjustRightInd w:val="0"/>
        <w:snapToGrid w:val="0"/>
        <w:spacing w:line="578" w:lineRule="exact"/>
        <w:ind w:firstLine="480"/>
        <w:rPr>
          <w:rFonts w:hint="eastAsia"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人：四川</w:t>
      </w:r>
      <w:r>
        <w:rPr>
          <w:rFonts w:hint="eastAsia" w:ascii="宋体" w:hAnsi="宋体"/>
          <w:bCs/>
          <w:sz w:val="24"/>
          <w:u w:val="single"/>
        </w:rPr>
        <w:t>蜀道轨道交通集团有限责任公司</w:t>
      </w:r>
    </w:p>
    <w:p w14:paraId="4E5DF706">
      <w:pPr>
        <w:pStyle w:val="15"/>
        <w:adjustRightInd w:val="0"/>
        <w:snapToGrid w:val="0"/>
        <w:spacing w:line="578" w:lineRule="exact"/>
        <w:ind w:firstLine="480"/>
        <w:rPr>
          <w:rFonts w:hint="eastAsia"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14:paraId="05DA8849">
      <w:pPr>
        <w:pStyle w:val="15"/>
        <w:adjustRightInd w:val="0"/>
        <w:snapToGrid w:val="0"/>
        <w:spacing w:line="578" w:lineRule="exact"/>
        <w:ind w:firstLine="480"/>
        <w:jc w:val="left"/>
        <w:rPr>
          <w:rFonts w:hint="eastAsia" w:ascii="宋体" w:hAnsi="宋体" w:cs="宋体"/>
          <w:bCs/>
          <w:sz w:val="24"/>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人：袁女士        联系电话：18081068732</w:t>
      </w:r>
    </w:p>
    <w:p w14:paraId="2BAB0999">
      <w:pPr>
        <w:pStyle w:val="15"/>
        <w:adjustRightInd w:val="0"/>
        <w:snapToGrid w:val="0"/>
        <w:spacing w:line="578" w:lineRule="exact"/>
        <w:ind w:firstLine="6480" w:firstLineChars="2700"/>
        <w:rPr>
          <w:rFonts w:hint="eastAsia" w:ascii="宋体" w:hAnsi="宋体"/>
          <w:bCs/>
          <w:sz w:val="24"/>
        </w:rPr>
      </w:pPr>
      <w:r>
        <w:rPr>
          <w:rFonts w:hint="eastAsia" w:ascii="宋体" w:hAnsi="宋体"/>
          <w:bCs/>
          <w:sz w:val="24"/>
        </w:rPr>
        <w:t>2025年</w:t>
      </w:r>
      <w:r>
        <w:rPr>
          <w:rFonts w:hint="eastAsia" w:ascii="宋体" w:hAnsi="宋体"/>
          <w:bCs/>
          <w:sz w:val="24"/>
          <w:lang w:val="en-US" w:eastAsia="zh-CN"/>
        </w:rPr>
        <w:t>9</w:t>
      </w:r>
      <w:r>
        <w:rPr>
          <w:rFonts w:hint="eastAsia" w:ascii="宋体" w:hAnsi="宋体"/>
          <w:bCs/>
          <w:sz w:val="24"/>
        </w:rPr>
        <w:t>月</w:t>
      </w:r>
      <w:bookmarkEnd w:id="8"/>
    </w:p>
    <w:bookmarkEnd w:id="9"/>
    <w:p w14:paraId="5B9C0B72">
      <w:pPr>
        <w:pStyle w:val="10"/>
        <w:spacing w:after="50" w:afterAutospacing="0" w:line="578" w:lineRule="exact"/>
        <w:rPr>
          <w:rFonts w:hint="eastAsia" w:hAnsi="宋体"/>
          <w:bCs/>
          <w:kern w:val="2"/>
          <w:sz w:val="24"/>
          <w:szCs w:val="24"/>
        </w:rPr>
        <w:sectPr>
          <w:footerReference r:id="rId7" w:type="default"/>
          <w:pgSz w:w="11907" w:h="16840"/>
          <w:pgMar w:top="1440" w:right="1474" w:bottom="1440" w:left="1474" w:header="851" w:footer="992" w:gutter="0"/>
          <w:pgNumType w:start="1"/>
          <w:cols w:space="720" w:num="1"/>
          <w:docGrid w:linePitch="312" w:charSpace="0"/>
        </w:sectPr>
      </w:pPr>
      <w:bookmarkStart w:id="10" w:name="_Toc12420"/>
      <w:bookmarkStart w:id="11" w:name="_Toc12497"/>
      <w:bookmarkStart w:id="12" w:name="_Toc213397009"/>
      <w:bookmarkStart w:id="13" w:name="_Toc213396945"/>
      <w:bookmarkStart w:id="14" w:name="_Toc217446031"/>
      <w:bookmarkStart w:id="15" w:name="_Toc213396759"/>
      <w:bookmarkStart w:id="16" w:name="_Toc213496267"/>
    </w:p>
    <w:p w14:paraId="0C6FFE97">
      <w:pPr>
        <w:pStyle w:val="3"/>
        <w:spacing w:line="578" w:lineRule="exact"/>
        <w:jc w:val="center"/>
        <w:rPr>
          <w:rFonts w:hint="eastAsia" w:ascii="宋体" w:hAnsi="宋体" w:cs="宋体"/>
          <w:sz w:val="36"/>
          <w:szCs w:val="36"/>
        </w:rPr>
      </w:pPr>
      <w:bookmarkStart w:id="17" w:name="_Toc25790"/>
      <w:bookmarkStart w:id="18" w:name="_Toc26320"/>
      <w:bookmarkStart w:id="19" w:name="_Toc41665797"/>
      <w:bookmarkStart w:id="20" w:name="_Toc3620"/>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3F86A918">
      <w:pPr>
        <w:spacing w:line="578" w:lineRule="exact"/>
        <w:ind w:firstLine="482" w:firstLineChars="200"/>
        <w:rPr>
          <w:rFonts w:hint="eastAsia" w:ascii="宋体" w:hAnsi="宋体" w:cs="宋体"/>
          <w:b/>
          <w:sz w:val="24"/>
        </w:rPr>
      </w:pPr>
      <w:bookmarkStart w:id="21" w:name="_Toc217446083"/>
      <w:r>
        <w:rPr>
          <w:rFonts w:hint="eastAsia" w:ascii="宋体" w:hAnsi="宋体" w:cs="宋体"/>
          <w:b/>
          <w:sz w:val="24"/>
        </w:rPr>
        <w:t>第一条 比选项目概况及比选范围</w:t>
      </w:r>
    </w:p>
    <w:p w14:paraId="2C11C713">
      <w:pPr>
        <w:spacing w:line="578" w:lineRule="exact"/>
        <w:ind w:firstLine="480" w:firstLineChars="200"/>
        <w:rPr>
          <w:rFonts w:hint="eastAsia" w:ascii="宋体" w:hAnsi="宋体"/>
          <w:b/>
          <w:bCs/>
          <w:kern w:val="44"/>
          <w:sz w:val="24"/>
        </w:rPr>
      </w:pPr>
      <w:bookmarkStart w:id="22" w:name="_Toc319145203"/>
      <w:bookmarkStart w:id="23" w:name="_Toc187120139"/>
      <w:r>
        <w:rPr>
          <w:rFonts w:hint="eastAsia" w:ascii="宋体" w:hAnsi="宋体"/>
          <w:sz w:val="24"/>
        </w:rPr>
        <w:t>详见本比选文件第一章第三条、第四章第一条。</w:t>
      </w:r>
    </w:p>
    <w:p w14:paraId="410EF713">
      <w:pPr>
        <w:spacing w:line="578" w:lineRule="exact"/>
        <w:ind w:firstLine="482" w:firstLineChars="200"/>
        <w:rPr>
          <w:rFonts w:hint="eastAsia" w:ascii="宋体" w:hAnsi="宋体" w:cs="宋体"/>
          <w:b/>
          <w:sz w:val="24"/>
        </w:rPr>
      </w:pPr>
      <w:r>
        <w:rPr>
          <w:rFonts w:hint="eastAsia" w:ascii="宋体" w:hAnsi="宋体" w:cs="宋体"/>
          <w:b/>
          <w:sz w:val="24"/>
        </w:rPr>
        <w:t xml:space="preserve">第二条 </w:t>
      </w:r>
      <w:r>
        <w:rPr>
          <w:rFonts w:ascii="宋体" w:hAnsi="宋体" w:cs="宋体"/>
          <w:b/>
          <w:sz w:val="24"/>
        </w:rPr>
        <w:t>比选申请人合格条件</w:t>
      </w:r>
      <w:bookmarkEnd w:id="22"/>
      <w:bookmarkEnd w:id="23"/>
    </w:p>
    <w:p w14:paraId="76295F34">
      <w:pPr>
        <w:spacing w:line="578" w:lineRule="exact"/>
        <w:ind w:firstLine="480" w:firstLineChars="200"/>
        <w:rPr>
          <w:rFonts w:hint="eastAsia" w:ascii="宋体" w:hAnsi="宋体"/>
          <w:b/>
          <w:bCs/>
          <w:kern w:val="44"/>
          <w:sz w:val="24"/>
        </w:rPr>
      </w:pPr>
      <w:r>
        <w:rPr>
          <w:rFonts w:hint="eastAsia" w:ascii="宋体" w:hAnsi="宋体"/>
          <w:sz w:val="24"/>
        </w:rPr>
        <w:t>详见本比选文件第一章第四条。</w:t>
      </w:r>
    </w:p>
    <w:p w14:paraId="2C363CC9">
      <w:pPr>
        <w:adjustRightInd w:val="0"/>
        <w:snapToGrid w:val="0"/>
        <w:spacing w:line="578" w:lineRule="exact"/>
        <w:ind w:firstLine="482" w:firstLineChars="200"/>
        <w:rPr>
          <w:rFonts w:hint="eastAsia" w:hAnsi="宋体" w:cs="宋体"/>
          <w:b/>
          <w:sz w:val="24"/>
        </w:rPr>
      </w:pPr>
      <w:bookmarkStart w:id="24" w:name="_Toc170621335"/>
      <w:bookmarkStart w:id="25" w:name="_Toc157235902"/>
      <w:bookmarkStart w:id="26" w:name="_Toc319145205"/>
      <w:bookmarkStart w:id="27" w:name="_Toc170621203"/>
      <w:bookmarkStart w:id="28" w:name="_Toc187120141"/>
      <w:r>
        <w:rPr>
          <w:rFonts w:hint="eastAsia" w:hAnsi="宋体" w:cs="宋体"/>
          <w:b/>
          <w:sz w:val="24"/>
        </w:rPr>
        <w:t>第三条 比选申请规定</w:t>
      </w:r>
    </w:p>
    <w:p w14:paraId="37C6BE44">
      <w:pPr>
        <w:adjustRightInd w:val="0"/>
        <w:snapToGrid w:val="0"/>
        <w:spacing w:line="578" w:lineRule="exact"/>
        <w:ind w:firstLine="480" w:firstLineChars="200"/>
        <w:rPr>
          <w:rFonts w:hint="eastAsia"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14:paraId="5E7E08F9">
      <w:pPr>
        <w:adjustRightInd w:val="0"/>
        <w:snapToGrid w:val="0"/>
        <w:spacing w:line="578" w:lineRule="exact"/>
        <w:ind w:firstLine="480" w:firstLineChars="200"/>
        <w:rPr>
          <w:rFonts w:hint="eastAsia" w:hAnsi="宋体"/>
          <w:sz w:val="24"/>
        </w:rPr>
      </w:pPr>
      <w:r>
        <w:rPr>
          <w:rFonts w:hAnsi="宋体"/>
          <w:sz w:val="24"/>
        </w:rPr>
        <w:t>3.2</w:t>
      </w:r>
      <w:r>
        <w:rPr>
          <w:rFonts w:hint="eastAsia" w:hAnsi="宋体"/>
          <w:sz w:val="24"/>
        </w:rPr>
        <w:t>比选人不对未中选情况作任何解释。</w:t>
      </w:r>
    </w:p>
    <w:p w14:paraId="242B233B">
      <w:pPr>
        <w:adjustRightInd w:val="0"/>
        <w:snapToGrid w:val="0"/>
        <w:spacing w:line="578" w:lineRule="exact"/>
        <w:ind w:firstLine="480" w:firstLineChars="200"/>
        <w:rPr>
          <w:rFonts w:hint="eastAsia"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14:paraId="25F3620E">
      <w:pPr>
        <w:adjustRightInd w:val="0"/>
        <w:snapToGrid w:val="0"/>
        <w:spacing w:line="578" w:lineRule="exact"/>
        <w:ind w:firstLine="480" w:firstLineChars="200"/>
        <w:rPr>
          <w:rFonts w:hint="eastAsia"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050581D7">
      <w:pPr>
        <w:adjustRightInd w:val="0"/>
        <w:snapToGrid w:val="0"/>
        <w:spacing w:line="578" w:lineRule="exact"/>
        <w:ind w:firstLine="482" w:firstLineChars="200"/>
        <w:rPr>
          <w:rFonts w:hint="eastAsia" w:hAnsi="宋体" w:cs="宋体"/>
          <w:b/>
          <w:sz w:val="24"/>
        </w:rPr>
      </w:pPr>
      <w:r>
        <w:rPr>
          <w:rFonts w:hint="eastAsia" w:hAnsi="宋体" w:cs="宋体"/>
          <w:b/>
          <w:sz w:val="24"/>
        </w:rPr>
        <w:t>第四条 比选答疑</w:t>
      </w:r>
    </w:p>
    <w:p w14:paraId="3F52C4E9">
      <w:pPr>
        <w:adjustRightInd w:val="0"/>
        <w:snapToGrid w:val="0"/>
        <w:spacing w:line="578" w:lineRule="exact"/>
        <w:ind w:firstLine="480" w:firstLineChars="200"/>
        <w:rPr>
          <w:rFonts w:hint="eastAsia" w:hAnsi="宋体"/>
          <w:sz w:val="24"/>
        </w:rPr>
      </w:pPr>
      <w:r>
        <w:rPr>
          <w:rFonts w:hint="eastAsia" w:hAnsi="宋体"/>
          <w:sz w:val="24"/>
        </w:rPr>
        <w:t>比选疑问提交方式：比选申请人以书面方式提交需要澄清的问题（须盖公章）。</w:t>
      </w:r>
    </w:p>
    <w:p w14:paraId="6558F423">
      <w:pPr>
        <w:adjustRightInd w:val="0"/>
        <w:snapToGrid w:val="0"/>
        <w:spacing w:line="578" w:lineRule="exact"/>
        <w:ind w:firstLine="482" w:firstLineChars="200"/>
        <w:rPr>
          <w:rFonts w:hint="eastAsia" w:hAnsi="宋体" w:cs="宋体"/>
          <w:b/>
          <w:sz w:val="24"/>
        </w:rPr>
      </w:pPr>
      <w:r>
        <w:rPr>
          <w:rFonts w:hint="eastAsia" w:hAnsi="宋体" w:cs="宋体"/>
          <w:b/>
          <w:sz w:val="24"/>
        </w:rPr>
        <w:t>第五条 比选文件的修改</w:t>
      </w:r>
    </w:p>
    <w:p w14:paraId="209AC639">
      <w:pPr>
        <w:adjustRightInd w:val="0"/>
        <w:snapToGrid w:val="0"/>
        <w:spacing w:line="578" w:lineRule="exact"/>
        <w:ind w:firstLine="480" w:firstLineChars="200"/>
        <w:rPr>
          <w:rFonts w:hint="eastAsia" w:hAnsi="宋体"/>
          <w:sz w:val="24"/>
        </w:rPr>
      </w:pPr>
      <w:r>
        <w:rPr>
          <w:rFonts w:hAnsi="宋体"/>
          <w:sz w:val="24"/>
        </w:rPr>
        <w:t>5.1</w:t>
      </w:r>
      <w:r>
        <w:rPr>
          <w:rFonts w:hint="eastAsia" w:hAnsi="宋体"/>
          <w:sz w:val="24"/>
        </w:rPr>
        <w:t>比选文件发出后，在提交比选申请文件截止时间前，比选人可对比选文件进行必要的修改。</w:t>
      </w:r>
    </w:p>
    <w:p w14:paraId="6CB33493">
      <w:pPr>
        <w:adjustRightInd w:val="0"/>
        <w:snapToGrid w:val="0"/>
        <w:spacing w:line="578" w:lineRule="exact"/>
        <w:ind w:firstLine="480" w:firstLineChars="200"/>
        <w:rPr>
          <w:rFonts w:hint="eastAsia"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14:paraId="31F4CA43">
      <w:pPr>
        <w:adjustRightInd w:val="0"/>
        <w:snapToGrid w:val="0"/>
        <w:spacing w:line="578" w:lineRule="exact"/>
        <w:ind w:firstLine="480" w:firstLineChars="200"/>
        <w:rPr>
          <w:rFonts w:hint="eastAsia"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14:paraId="170044AF">
      <w:pPr>
        <w:adjustRightInd w:val="0"/>
        <w:snapToGrid w:val="0"/>
        <w:spacing w:line="578" w:lineRule="exact"/>
        <w:ind w:firstLine="480" w:firstLineChars="200"/>
        <w:rPr>
          <w:rFonts w:hint="eastAsia"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0057A6F9">
      <w:pPr>
        <w:adjustRightInd w:val="0"/>
        <w:snapToGrid w:val="0"/>
        <w:spacing w:line="578" w:lineRule="exact"/>
        <w:ind w:firstLine="480" w:firstLineChars="200"/>
        <w:rPr>
          <w:rFonts w:hint="eastAsia"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14:paraId="3DAD572E">
      <w:pPr>
        <w:adjustRightInd w:val="0"/>
        <w:snapToGrid w:val="0"/>
        <w:spacing w:line="578" w:lineRule="exact"/>
        <w:ind w:firstLine="482" w:firstLineChars="200"/>
        <w:rPr>
          <w:rFonts w:hint="eastAsia" w:hAnsi="宋体" w:cs="宋体"/>
          <w:b/>
          <w:sz w:val="24"/>
        </w:rPr>
      </w:pPr>
      <w:r>
        <w:rPr>
          <w:rFonts w:hint="eastAsia" w:hAnsi="宋体" w:cs="宋体"/>
          <w:b/>
          <w:sz w:val="24"/>
        </w:rPr>
        <w:t>第六条 比选报价说明</w:t>
      </w:r>
    </w:p>
    <w:p w14:paraId="3DF64672">
      <w:pPr>
        <w:adjustRightInd w:val="0"/>
        <w:snapToGrid w:val="0"/>
        <w:spacing w:line="578" w:lineRule="exact"/>
        <w:ind w:firstLine="480" w:firstLineChars="200"/>
        <w:rPr>
          <w:rFonts w:hint="eastAsia" w:hAnsi="宋体"/>
          <w:sz w:val="24"/>
        </w:rPr>
      </w:pPr>
      <w:r>
        <w:rPr>
          <w:rFonts w:hAnsi="宋体"/>
          <w:sz w:val="24"/>
        </w:rPr>
        <w:t>6.1</w:t>
      </w:r>
      <w:r>
        <w:rPr>
          <w:rFonts w:hint="eastAsia" w:hAnsi="宋体"/>
          <w:sz w:val="24"/>
        </w:rPr>
        <w:t>本次比选最高限价为12万元。</w:t>
      </w:r>
    </w:p>
    <w:p w14:paraId="2BF95743">
      <w:pPr>
        <w:adjustRightInd w:val="0"/>
        <w:snapToGrid w:val="0"/>
        <w:spacing w:line="578" w:lineRule="exact"/>
        <w:ind w:firstLine="480" w:firstLineChars="200"/>
        <w:rPr>
          <w:rFonts w:hint="eastAsia"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14:paraId="179562A2">
      <w:pPr>
        <w:adjustRightInd w:val="0"/>
        <w:snapToGrid w:val="0"/>
        <w:spacing w:line="578" w:lineRule="exact"/>
        <w:ind w:firstLine="480" w:firstLineChars="200"/>
        <w:rPr>
          <w:rFonts w:hint="eastAsia"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14:paraId="58F5AAA8">
      <w:pPr>
        <w:adjustRightInd w:val="0"/>
        <w:snapToGrid w:val="0"/>
        <w:spacing w:line="578" w:lineRule="exact"/>
        <w:ind w:firstLine="480" w:firstLineChars="200"/>
        <w:rPr>
          <w:rFonts w:hint="eastAsia" w:hAnsi="宋体"/>
          <w:sz w:val="24"/>
        </w:rPr>
      </w:pPr>
      <w:r>
        <w:rPr>
          <w:rFonts w:hAnsi="宋体"/>
          <w:sz w:val="24"/>
        </w:rPr>
        <w:t>6.4</w:t>
      </w:r>
      <w:r>
        <w:rPr>
          <w:rFonts w:hint="eastAsia" w:hAnsi="宋体"/>
          <w:sz w:val="24"/>
        </w:rPr>
        <w:t>比选申请人只能有一个报价，比选人不接受任何有选择性的报价。</w:t>
      </w:r>
    </w:p>
    <w:p w14:paraId="63A0C5A6">
      <w:pPr>
        <w:adjustRightInd w:val="0"/>
        <w:snapToGrid w:val="0"/>
        <w:spacing w:line="578" w:lineRule="exact"/>
        <w:ind w:firstLine="480" w:firstLineChars="200"/>
        <w:rPr>
          <w:rFonts w:hint="eastAsia" w:hAnsi="宋体"/>
          <w:sz w:val="24"/>
        </w:rPr>
      </w:pPr>
      <w:r>
        <w:rPr>
          <w:rFonts w:hAnsi="宋体"/>
          <w:sz w:val="24"/>
        </w:rPr>
        <w:t>6.5</w:t>
      </w:r>
      <w:r>
        <w:rPr>
          <w:rFonts w:hint="eastAsia" w:hAnsi="宋体"/>
          <w:sz w:val="24"/>
        </w:rPr>
        <w:t>中选的比选申请人所报价格将作为其与比选人签订采购合同及进行费用结算的依据。</w:t>
      </w:r>
    </w:p>
    <w:p w14:paraId="29CB4A3F">
      <w:pPr>
        <w:adjustRightInd w:val="0"/>
        <w:snapToGrid w:val="0"/>
        <w:spacing w:line="578" w:lineRule="exact"/>
        <w:ind w:firstLine="480" w:firstLineChars="200"/>
        <w:rPr>
          <w:rFonts w:hint="eastAsia"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14:paraId="76EC1DAA">
      <w:pPr>
        <w:adjustRightInd w:val="0"/>
        <w:snapToGrid w:val="0"/>
        <w:spacing w:line="578" w:lineRule="exact"/>
        <w:ind w:firstLine="482" w:firstLineChars="200"/>
        <w:rPr>
          <w:rFonts w:hint="eastAsia" w:hAnsi="宋体" w:cs="宋体"/>
          <w:b/>
          <w:sz w:val="24"/>
        </w:rPr>
      </w:pPr>
      <w:r>
        <w:rPr>
          <w:rFonts w:hint="eastAsia" w:hAnsi="宋体" w:cs="宋体"/>
          <w:b/>
          <w:sz w:val="24"/>
        </w:rPr>
        <w:t>第七条 比选申请文件的编制要求</w:t>
      </w:r>
    </w:p>
    <w:p w14:paraId="5B3AE73C">
      <w:pPr>
        <w:adjustRightInd w:val="0"/>
        <w:snapToGrid w:val="0"/>
        <w:spacing w:line="578" w:lineRule="exact"/>
        <w:ind w:firstLine="480" w:firstLineChars="200"/>
        <w:rPr>
          <w:rFonts w:hint="eastAsia" w:hAnsi="宋体"/>
          <w:sz w:val="24"/>
        </w:rPr>
      </w:pPr>
      <w:r>
        <w:rPr>
          <w:rFonts w:hAnsi="宋体"/>
          <w:sz w:val="24"/>
        </w:rPr>
        <w:t>7.1</w:t>
      </w:r>
      <w:r>
        <w:rPr>
          <w:rFonts w:hint="eastAsia" w:hAnsi="宋体"/>
          <w:sz w:val="24"/>
        </w:rPr>
        <w:t>比选申请人的比选申请文件应用中文编制。</w:t>
      </w:r>
    </w:p>
    <w:p w14:paraId="7DC5D8F6">
      <w:pPr>
        <w:adjustRightInd w:val="0"/>
        <w:snapToGrid w:val="0"/>
        <w:spacing w:line="578" w:lineRule="exact"/>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14:paraId="2A215259">
      <w:pPr>
        <w:tabs>
          <w:tab w:val="left" w:pos="1440"/>
        </w:tabs>
        <w:adjustRightInd w:val="0"/>
        <w:snapToGrid w:val="0"/>
        <w:spacing w:line="578" w:lineRule="exact"/>
        <w:ind w:firstLine="480" w:firstLineChars="200"/>
        <w:rPr>
          <w:rFonts w:hint="eastAsia"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5B60F945">
      <w:pPr>
        <w:tabs>
          <w:tab w:val="left" w:pos="1440"/>
        </w:tabs>
        <w:adjustRightInd w:val="0"/>
        <w:snapToGrid w:val="0"/>
        <w:spacing w:line="578" w:lineRule="exact"/>
        <w:ind w:firstLine="480" w:firstLineChars="200"/>
        <w:rPr>
          <w:rFonts w:hint="eastAsia"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14:paraId="3247BD36">
      <w:pPr>
        <w:adjustRightInd w:val="0"/>
        <w:snapToGrid w:val="0"/>
        <w:spacing w:line="578" w:lineRule="exact"/>
        <w:ind w:firstLine="480" w:firstLineChars="200"/>
        <w:rPr>
          <w:rFonts w:hint="eastAsia" w:hAnsi="宋体"/>
          <w:sz w:val="24"/>
        </w:rPr>
      </w:pPr>
      <w:r>
        <w:rPr>
          <w:rFonts w:hAnsi="宋体"/>
          <w:sz w:val="24"/>
        </w:rPr>
        <w:t>7.5</w:t>
      </w:r>
      <w:r>
        <w:rPr>
          <w:rFonts w:hint="eastAsia" w:hAnsi="宋体"/>
          <w:sz w:val="24"/>
        </w:rPr>
        <w:t>比选申请文件要求按规定格式和内容填报，份数为一式贰份，其中正本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14:paraId="05327EBD">
      <w:pPr>
        <w:adjustRightInd w:val="0"/>
        <w:snapToGrid w:val="0"/>
        <w:spacing w:line="578" w:lineRule="exact"/>
        <w:ind w:firstLine="480" w:firstLineChars="200"/>
        <w:rPr>
          <w:rFonts w:hint="eastAsia" w:hAnsi="宋体"/>
          <w:sz w:val="24"/>
        </w:rPr>
      </w:pPr>
      <w:r>
        <w:rPr>
          <w:rFonts w:hint="eastAsia" w:hAnsi="宋体"/>
          <w:sz w:val="24"/>
        </w:rPr>
        <w:t>所有比选申请文件应密封完好（密封方式不限），封口处应加盖单位公章或法定代表人印章。外包装上还应写明：</w:t>
      </w:r>
    </w:p>
    <w:p w14:paraId="7D34BC06">
      <w:pPr>
        <w:adjustRightInd w:val="0"/>
        <w:snapToGrid w:val="0"/>
        <w:spacing w:line="578" w:lineRule="exact"/>
        <w:ind w:firstLine="480" w:firstLineChars="200"/>
        <w:rPr>
          <w:rFonts w:hint="eastAsia" w:hAnsi="宋体"/>
          <w:sz w:val="24"/>
        </w:rPr>
      </w:pPr>
      <w:r>
        <w:rPr>
          <w:rFonts w:hint="eastAsia" w:hAnsi="宋体"/>
          <w:sz w:val="24"/>
        </w:rPr>
        <w:t>（</w:t>
      </w:r>
      <w:r>
        <w:rPr>
          <w:rFonts w:hAnsi="宋体"/>
          <w:sz w:val="24"/>
        </w:rPr>
        <w:t>1</w:t>
      </w:r>
      <w:r>
        <w:rPr>
          <w:rFonts w:hint="eastAsia" w:hAnsi="宋体"/>
          <w:sz w:val="24"/>
        </w:rPr>
        <w:t>）比选项目名称；</w:t>
      </w:r>
    </w:p>
    <w:p w14:paraId="6B1E2830">
      <w:pPr>
        <w:adjustRightInd w:val="0"/>
        <w:snapToGrid w:val="0"/>
        <w:spacing w:line="578" w:lineRule="exact"/>
        <w:ind w:firstLine="480" w:firstLineChars="200"/>
        <w:rPr>
          <w:rFonts w:hint="eastAsia" w:hAnsi="宋体"/>
          <w:sz w:val="24"/>
        </w:rPr>
      </w:pPr>
      <w:r>
        <w:rPr>
          <w:rFonts w:hint="eastAsia" w:hAnsi="宋体"/>
          <w:sz w:val="24"/>
        </w:rPr>
        <w:t>（</w:t>
      </w:r>
      <w:r>
        <w:rPr>
          <w:rFonts w:hAnsi="宋体"/>
          <w:sz w:val="24"/>
        </w:rPr>
        <w:t>2</w:t>
      </w:r>
      <w:r>
        <w:rPr>
          <w:rFonts w:hint="eastAsia" w:hAnsi="宋体"/>
          <w:sz w:val="24"/>
        </w:rPr>
        <w:t>）比选人名称、地址，比选地点；</w:t>
      </w:r>
    </w:p>
    <w:p w14:paraId="7EF8BCEF">
      <w:pPr>
        <w:adjustRightInd w:val="0"/>
        <w:snapToGrid w:val="0"/>
        <w:spacing w:line="578" w:lineRule="exact"/>
        <w:ind w:firstLine="480" w:firstLineChars="200"/>
        <w:rPr>
          <w:rFonts w:hint="eastAsia" w:hAnsi="宋体"/>
          <w:sz w:val="24"/>
        </w:rPr>
      </w:pPr>
      <w:r>
        <w:rPr>
          <w:rFonts w:hint="eastAsia" w:hAnsi="宋体"/>
          <w:sz w:val="24"/>
        </w:rPr>
        <w:t>（</w:t>
      </w:r>
      <w:r>
        <w:rPr>
          <w:rFonts w:hAnsi="宋体"/>
          <w:sz w:val="24"/>
        </w:rPr>
        <w:t>3</w:t>
      </w:r>
      <w:r>
        <w:rPr>
          <w:rFonts w:hint="eastAsia" w:hAnsi="宋体"/>
          <w:sz w:val="24"/>
        </w:rPr>
        <w:t>）“</w:t>
      </w:r>
      <w:r>
        <w:rPr>
          <w:rFonts w:hint="eastAsia" w:hAnsi="宋体"/>
          <w:sz w:val="24"/>
          <w:highlight w:val="none"/>
        </w:rPr>
        <w:t>在2025年</w:t>
      </w:r>
      <w:r>
        <w:rPr>
          <w:rFonts w:hint="eastAsia" w:hAnsi="宋体"/>
          <w:sz w:val="24"/>
          <w:highlight w:val="none"/>
          <w:lang w:val="en-US" w:eastAsia="zh-CN"/>
        </w:rPr>
        <w:t>9</w:t>
      </w:r>
      <w:r>
        <w:rPr>
          <w:rFonts w:hint="eastAsia" w:hAnsi="宋体"/>
          <w:sz w:val="24"/>
          <w:highlight w:val="none"/>
        </w:rPr>
        <w:t>月</w:t>
      </w:r>
      <w:r>
        <w:rPr>
          <w:rFonts w:hint="eastAsia" w:hAnsi="宋体"/>
          <w:sz w:val="24"/>
          <w:highlight w:val="none"/>
          <w:lang w:val="en-US" w:eastAsia="zh-CN"/>
        </w:rPr>
        <w:t>16</w:t>
      </w:r>
      <w:r>
        <w:rPr>
          <w:rFonts w:hint="eastAsia" w:hAnsi="宋体"/>
          <w:sz w:val="24"/>
          <w:highlight w:val="none"/>
        </w:rPr>
        <w:t>日</w:t>
      </w:r>
      <w:r>
        <w:rPr>
          <w:rFonts w:hint="eastAsia" w:hAnsi="宋体"/>
          <w:sz w:val="24"/>
        </w:rPr>
        <w:t xml:space="preserve">北京时间 </w:t>
      </w:r>
      <w:r>
        <w:rPr>
          <w:rFonts w:hint="eastAsia" w:hAnsi="宋体"/>
          <w:sz w:val="24"/>
          <w:lang w:val="en-US" w:eastAsia="zh-CN"/>
        </w:rPr>
        <w:t>10</w:t>
      </w:r>
      <w:r>
        <w:rPr>
          <w:rFonts w:hint="eastAsia" w:hAnsi="宋体"/>
          <w:sz w:val="24"/>
        </w:rPr>
        <w:t xml:space="preserve">时 </w:t>
      </w:r>
      <w:r>
        <w:rPr>
          <w:rFonts w:hint="eastAsia" w:hAnsi="宋体"/>
          <w:sz w:val="24"/>
          <w:lang w:val="en-US" w:eastAsia="zh-CN"/>
        </w:rPr>
        <w:t>00</w:t>
      </w:r>
      <w:r>
        <w:rPr>
          <w:rFonts w:hint="eastAsia" w:hAnsi="宋体"/>
          <w:sz w:val="24"/>
        </w:rPr>
        <w:t>分前不得拆封”字样。</w:t>
      </w:r>
    </w:p>
    <w:p w14:paraId="277514A3">
      <w:pPr>
        <w:adjustRightInd w:val="0"/>
        <w:snapToGrid w:val="0"/>
        <w:spacing w:line="578" w:lineRule="exact"/>
        <w:ind w:firstLine="460" w:firstLineChars="192"/>
        <w:rPr>
          <w:rFonts w:hint="eastAsia" w:hAnsi="宋体"/>
          <w:bCs/>
          <w:sz w:val="24"/>
        </w:rPr>
      </w:pPr>
      <w:r>
        <w:rPr>
          <w:rFonts w:hAnsi="宋体"/>
          <w:bCs/>
          <w:sz w:val="24"/>
        </w:rPr>
        <w:t>7.6</w:t>
      </w:r>
      <w:r>
        <w:rPr>
          <w:rFonts w:hint="eastAsia" w:hAnsi="宋体"/>
          <w:bCs/>
          <w:sz w:val="24"/>
        </w:rPr>
        <w:t>比选申请文件有效期</w:t>
      </w:r>
    </w:p>
    <w:p w14:paraId="51A575C6">
      <w:pPr>
        <w:adjustRightInd w:val="0"/>
        <w:snapToGrid w:val="0"/>
        <w:spacing w:line="578" w:lineRule="exact"/>
        <w:ind w:firstLine="460" w:firstLineChars="192"/>
        <w:rPr>
          <w:rFonts w:hint="eastAsia"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14:paraId="53A40E7C">
      <w:pPr>
        <w:adjustRightInd w:val="0"/>
        <w:snapToGrid w:val="0"/>
        <w:spacing w:line="578" w:lineRule="exact"/>
        <w:ind w:firstLine="482" w:firstLineChars="200"/>
        <w:rPr>
          <w:rFonts w:hint="eastAsia" w:hAnsi="宋体" w:cs="宋体"/>
          <w:b/>
          <w:sz w:val="24"/>
        </w:rPr>
      </w:pPr>
      <w:r>
        <w:rPr>
          <w:rFonts w:hint="eastAsia" w:hAnsi="宋体" w:cs="宋体"/>
          <w:b/>
          <w:sz w:val="24"/>
        </w:rPr>
        <w:t>第八条 比选申请文件递交地点和截止时间</w:t>
      </w:r>
    </w:p>
    <w:p w14:paraId="57CC97EB">
      <w:pPr>
        <w:adjustRightInd w:val="0"/>
        <w:snapToGrid w:val="0"/>
        <w:spacing w:line="578" w:lineRule="exact"/>
        <w:ind w:firstLine="480" w:firstLineChars="200"/>
        <w:rPr>
          <w:rFonts w:hint="eastAsia"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14:paraId="5EECE949">
      <w:pPr>
        <w:adjustRightInd w:val="0"/>
        <w:snapToGrid w:val="0"/>
        <w:spacing w:line="578" w:lineRule="exact"/>
        <w:ind w:firstLine="480" w:firstLineChars="200"/>
        <w:rPr>
          <w:rFonts w:hint="eastAsia" w:hAnsi="宋体"/>
          <w:sz w:val="24"/>
        </w:rPr>
      </w:pPr>
      <w:r>
        <w:rPr>
          <w:rFonts w:hAnsi="宋体"/>
          <w:sz w:val="24"/>
        </w:rPr>
        <w:t>8.1.1</w:t>
      </w:r>
      <w:r>
        <w:rPr>
          <w:rFonts w:hint="eastAsia" w:hAnsi="宋体"/>
          <w:sz w:val="24"/>
        </w:rPr>
        <w:t>比选申请文件递交截止时间：详见比选文件第一章。</w:t>
      </w:r>
    </w:p>
    <w:p w14:paraId="41BE8A55">
      <w:pPr>
        <w:adjustRightInd w:val="0"/>
        <w:snapToGrid w:val="0"/>
        <w:spacing w:line="578" w:lineRule="exact"/>
        <w:ind w:firstLine="480" w:firstLineChars="200"/>
        <w:jc w:val="left"/>
        <w:rPr>
          <w:rFonts w:hint="eastAsia" w:hAnsi="宋体"/>
          <w:b/>
          <w:bCs/>
          <w:sz w:val="24"/>
          <w:u w:val="single"/>
        </w:rPr>
      </w:pPr>
      <w:r>
        <w:rPr>
          <w:rFonts w:hAnsi="宋体"/>
          <w:sz w:val="24"/>
        </w:rPr>
        <w:t>8.1.2</w:t>
      </w:r>
      <w:r>
        <w:rPr>
          <w:rFonts w:hint="eastAsia" w:hAnsi="宋体"/>
          <w:sz w:val="24"/>
        </w:rPr>
        <w:t>比选申请文件递交地点：详见比选文件第一章。</w:t>
      </w:r>
    </w:p>
    <w:p w14:paraId="45CDBF89">
      <w:pPr>
        <w:adjustRightInd w:val="0"/>
        <w:snapToGrid w:val="0"/>
        <w:spacing w:line="578" w:lineRule="exact"/>
        <w:ind w:firstLine="480" w:firstLineChars="200"/>
        <w:rPr>
          <w:rFonts w:hint="eastAsia"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14:paraId="0139D0C0">
      <w:pPr>
        <w:adjustRightInd w:val="0"/>
        <w:snapToGrid w:val="0"/>
        <w:spacing w:line="578" w:lineRule="exact"/>
        <w:ind w:firstLine="480" w:firstLineChars="200"/>
        <w:rPr>
          <w:rFonts w:hint="eastAsia" w:hAnsi="宋体"/>
          <w:sz w:val="24"/>
        </w:rPr>
      </w:pPr>
      <w:r>
        <w:rPr>
          <w:rFonts w:hAnsi="宋体"/>
          <w:bCs/>
          <w:kern w:val="44"/>
          <w:sz w:val="24"/>
        </w:rPr>
        <w:t>8.3</w:t>
      </w:r>
      <w:r>
        <w:rPr>
          <w:rFonts w:hint="eastAsia" w:hAnsi="宋体"/>
          <w:bCs/>
          <w:kern w:val="44"/>
          <w:sz w:val="24"/>
        </w:rPr>
        <w:t>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14:paraId="220A1165">
      <w:pPr>
        <w:pStyle w:val="11"/>
        <w:numPr>
          <w:ilvl w:val="0"/>
          <w:numId w:val="1"/>
        </w:numPr>
        <w:spacing w:line="578" w:lineRule="exact"/>
        <w:ind w:left="0" w:leftChars="0" w:firstLine="482"/>
        <w:rPr>
          <w:rFonts w:hint="eastAsia" w:hAnsi="宋体" w:cs="宋体"/>
          <w:b/>
          <w:sz w:val="24"/>
        </w:rPr>
      </w:pPr>
      <w:r>
        <w:rPr>
          <w:rFonts w:hint="eastAsia" w:hAnsi="宋体" w:cs="宋体"/>
          <w:b/>
          <w:sz w:val="24"/>
        </w:rPr>
        <w:t>比选申请文件的修改与撤回</w:t>
      </w:r>
    </w:p>
    <w:p w14:paraId="774A19A5">
      <w:pPr>
        <w:adjustRightInd w:val="0"/>
        <w:snapToGrid w:val="0"/>
        <w:spacing w:line="578" w:lineRule="exact"/>
        <w:ind w:firstLine="480" w:firstLineChars="200"/>
        <w:rPr>
          <w:rFonts w:hint="eastAsia" w:hAnsi="宋体"/>
          <w:sz w:val="24"/>
        </w:rPr>
      </w:pPr>
      <w:r>
        <w:rPr>
          <w:rFonts w:hint="eastAsia" w:hAnsi="宋体"/>
          <w:sz w:val="24"/>
        </w:rPr>
        <w:t>9</w:t>
      </w:r>
      <w:r>
        <w:rPr>
          <w:rFonts w:hAnsi="宋体"/>
          <w:sz w:val="24"/>
        </w:rPr>
        <w:t>.1</w:t>
      </w:r>
      <w:r>
        <w:rPr>
          <w:rFonts w:hint="eastAsia" w:hAnsi="宋体"/>
          <w:sz w:val="24"/>
        </w:rPr>
        <w:t>比选申请人递交比选申请文件以后，可以在规定的比选截止时间之前，以书面形式向比选人递交补充、修改或撤回其比选申请文件的通知。并经法定代表人或委托代理人签署，加盖比选申请人的公章（即单位公章）。在比选截止时间以后，不得更改比选申请文件。</w:t>
      </w:r>
    </w:p>
    <w:p w14:paraId="70C6BEFE">
      <w:pPr>
        <w:adjustRightInd w:val="0"/>
        <w:snapToGrid w:val="0"/>
        <w:spacing w:line="578" w:lineRule="exact"/>
        <w:ind w:firstLine="480" w:firstLineChars="200"/>
        <w:rPr>
          <w:rFonts w:hint="eastAsia" w:hAnsi="宋体"/>
          <w:sz w:val="24"/>
        </w:rPr>
      </w:pPr>
      <w:r>
        <w:rPr>
          <w:rFonts w:hint="eastAsia" w:hAnsi="宋体"/>
          <w:sz w:val="24"/>
        </w:rPr>
        <w:t>9.2比选申请人的修改或撤回通知：应按本须知的有关规定进行编制、密封、标识和递交。</w:t>
      </w:r>
    </w:p>
    <w:p w14:paraId="139A1C06">
      <w:pPr>
        <w:adjustRightInd w:val="0"/>
        <w:snapToGrid w:val="0"/>
        <w:spacing w:line="578" w:lineRule="exact"/>
        <w:ind w:firstLine="480" w:firstLineChars="200"/>
        <w:rPr>
          <w:rFonts w:hint="eastAsia" w:hAnsi="宋体"/>
          <w:sz w:val="24"/>
        </w:rPr>
      </w:pPr>
      <w:r>
        <w:rPr>
          <w:rFonts w:hint="eastAsia" w:hAnsi="宋体"/>
          <w:sz w:val="24"/>
        </w:rPr>
        <w:t>9</w:t>
      </w:r>
      <w:r>
        <w:rPr>
          <w:rFonts w:hAnsi="宋体"/>
          <w:sz w:val="24"/>
        </w:rPr>
        <w:t>.</w:t>
      </w:r>
      <w:r>
        <w:rPr>
          <w:rFonts w:hint="eastAsia" w:hAnsi="宋体"/>
          <w:sz w:val="24"/>
        </w:rPr>
        <w:t>3比选截止时间以后：比选申请人不得撤回比选申请文件。</w:t>
      </w:r>
    </w:p>
    <w:p w14:paraId="1A31CE80">
      <w:pPr>
        <w:adjustRightInd w:val="0"/>
        <w:snapToGrid w:val="0"/>
        <w:spacing w:line="578" w:lineRule="exact"/>
        <w:ind w:firstLine="482" w:firstLineChars="200"/>
        <w:rPr>
          <w:rFonts w:hint="eastAsia" w:hAnsi="宋体"/>
          <w:b/>
          <w:sz w:val="24"/>
        </w:rPr>
      </w:pPr>
      <w:r>
        <w:rPr>
          <w:rFonts w:hint="eastAsia" w:hAnsi="宋体"/>
          <w:b/>
          <w:sz w:val="24"/>
        </w:rPr>
        <w:t>第十条 评审</w:t>
      </w:r>
    </w:p>
    <w:p w14:paraId="03CBC072">
      <w:pPr>
        <w:adjustRightInd w:val="0"/>
        <w:snapToGrid w:val="0"/>
        <w:spacing w:line="578" w:lineRule="exact"/>
        <w:ind w:firstLine="480" w:firstLineChars="200"/>
        <w:rPr>
          <w:rFonts w:hint="eastAsia" w:hAnsi="宋体"/>
          <w:sz w:val="24"/>
        </w:rPr>
      </w:pPr>
      <w:r>
        <w:rPr>
          <w:rFonts w:hAnsi="宋体"/>
          <w:sz w:val="24"/>
        </w:rPr>
        <w:t>10.1</w:t>
      </w:r>
      <w:r>
        <w:rPr>
          <w:rFonts w:hint="eastAsia" w:hAnsi="宋体"/>
          <w:sz w:val="24"/>
        </w:rPr>
        <w:t>评审工作由比选人依法组建的评审委员会组织进行。</w:t>
      </w:r>
    </w:p>
    <w:p w14:paraId="3AA294E1">
      <w:pPr>
        <w:adjustRightInd w:val="0"/>
        <w:snapToGrid w:val="0"/>
        <w:spacing w:line="578" w:lineRule="exact"/>
        <w:ind w:firstLine="480" w:firstLineChars="200"/>
        <w:rPr>
          <w:rFonts w:hint="eastAsia" w:hAnsi="宋体"/>
          <w:sz w:val="24"/>
        </w:rPr>
      </w:pPr>
      <w:r>
        <w:rPr>
          <w:rFonts w:hAnsi="宋体"/>
          <w:sz w:val="24"/>
        </w:rPr>
        <w:t>10.2</w:t>
      </w:r>
      <w:r>
        <w:rPr>
          <w:rFonts w:hint="eastAsia" w:hAnsi="宋体"/>
          <w:sz w:val="24"/>
        </w:rPr>
        <w:t>评审原则、方法及程序详见第五章评审办法。</w:t>
      </w:r>
    </w:p>
    <w:p w14:paraId="0A364FD0">
      <w:pPr>
        <w:adjustRightInd w:val="0"/>
        <w:snapToGrid w:val="0"/>
        <w:spacing w:line="578" w:lineRule="exact"/>
        <w:ind w:firstLine="480" w:firstLineChars="200"/>
        <w:rPr>
          <w:rFonts w:hint="eastAsia" w:hAnsi="宋体"/>
          <w:sz w:val="24"/>
        </w:rPr>
      </w:pPr>
      <w:r>
        <w:rPr>
          <w:rFonts w:hAnsi="宋体"/>
          <w:sz w:val="24"/>
        </w:rPr>
        <w:t>10.3</w:t>
      </w:r>
      <w:r>
        <w:rPr>
          <w:rFonts w:hint="eastAsia" w:hAnsi="宋体"/>
          <w:sz w:val="24"/>
        </w:rPr>
        <w:t>评审结果的确定：</w:t>
      </w:r>
    </w:p>
    <w:p w14:paraId="60A08A65">
      <w:pPr>
        <w:adjustRightInd w:val="0"/>
        <w:snapToGrid w:val="0"/>
        <w:spacing w:line="578" w:lineRule="exact"/>
        <w:ind w:firstLine="480" w:firstLineChars="200"/>
        <w:rPr>
          <w:rFonts w:hint="eastAsia"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14:paraId="09EA2880">
      <w:pPr>
        <w:adjustRightInd w:val="0"/>
        <w:snapToGrid w:val="0"/>
        <w:spacing w:line="578" w:lineRule="exact"/>
        <w:ind w:firstLine="482" w:firstLineChars="200"/>
        <w:rPr>
          <w:rFonts w:hint="eastAsia" w:hAnsi="宋体"/>
          <w:b/>
          <w:sz w:val="24"/>
        </w:rPr>
      </w:pPr>
      <w:r>
        <w:rPr>
          <w:rFonts w:hint="eastAsia" w:hAnsi="宋体"/>
          <w:b/>
          <w:sz w:val="24"/>
        </w:rPr>
        <w:t>第十一条 评审过程的保密</w:t>
      </w:r>
    </w:p>
    <w:p w14:paraId="772067E0">
      <w:pPr>
        <w:adjustRightInd w:val="0"/>
        <w:snapToGrid w:val="0"/>
        <w:spacing w:line="578" w:lineRule="exact"/>
        <w:ind w:firstLine="480" w:firstLineChars="200"/>
        <w:rPr>
          <w:rFonts w:hint="eastAsia"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14:paraId="313DF11D">
      <w:pPr>
        <w:adjustRightInd w:val="0"/>
        <w:snapToGrid w:val="0"/>
        <w:spacing w:line="578" w:lineRule="exact"/>
        <w:ind w:firstLine="480" w:firstLineChars="200"/>
        <w:rPr>
          <w:rFonts w:hint="eastAsia"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14:paraId="3057BF60">
      <w:pPr>
        <w:adjustRightInd w:val="0"/>
        <w:snapToGrid w:val="0"/>
        <w:spacing w:line="578" w:lineRule="exact"/>
        <w:ind w:firstLine="480" w:firstLineChars="200"/>
        <w:rPr>
          <w:rFonts w:hint="eastAsia" w:hAnsi="宋体"/>
          <w:sz w:val="24"/>
        </w:rPr>
      </w:pPr>
      <w:r>
        <w:rPr>
          <w:rFonts w:hAnsi="宋体"/>
          <w:sz w:val="24"/>
        </w:rPr>
        <w:t>11.3</w:t>
      </w:r>
      <w:r>
        <w:rPr>
          <w:rFonts w:hint="eastAsia" w:hAnsi="宋体"/>
          <w:sz w:val="24"/>
        </w:rPr>
        <w:t>中选人确定后，比选人不对未中选人就评审过程以及未能中选原因做出任何解释。未中选人不得向评审委员会组成人员或其他有关人员索问评审过程情况和索要评审过程材料。</w:t>
      </w:r>
    </w:p>
    <w:p w14:paraId="3155978C">
      <w:pPr>
        <w:adjustRightInd w:val="0"/>
        <w:snapToGrid w:val="0"/>
        <w:spacing w:line="578" w:lineRule="exact"/>
        <w:ind w:firstLine="482" w:firstLineChars="200"/>
        <w:rPr>
          <w:rFonts w:hint="eastAsia" w:hAnsi="宋体"/>
          <w:b/>
          <w:sz w:val="24"/>
        </w:rPr>
      </w:pPr>
      <w:r>
        <w:rPr>
          <w:rFonts w:hint="eastAsia" w:hAnsi="宋体"/>
          <w:b/>
          <w:sz w:val="24"/>
        </w:rPr>
        <w:t>第十二条 中选通知书</w:t>
      </w:r>
    </w:p>
    <w:p w14:paraId="3BA3AF40">
      <w:pPr>
        <w:adjustRightInd w:val="0"/>
        <w:snapToGrid w:val="0"/>
        <w:spacing w:line="578" w:lineRule="exact"/>
        <w:ind w:firstLine="470" w:firstLineChars="196"/>
        <w:rPr>
          <w:rFonts w:hint="eastAsia" w:hAnsi="宋体"/>
          <w:sz w:val="24"/>
        </w:rPr>
      </w:pPr>
      <w:r>
        <w:rPr>
          <w:rFonts w:hAnsi="宋体"/>
          <w:sz w:val="24"/>
        </w:rPr>
        <w:t>12.1</w:t>
      </w:r>
      <w:r>
        <w:rPr>
          <w:rFonts w:hint="eastAsia" w:hAnsi="宋体"/>
          <w:sz w:val="24"/>
        </w:rPr>
        <w:t>评审结束后，比选人将按照评审委员会推荐</w:t>
      </w:r>
      <w:r>
        <w:rPr>
          <w:rFonts w:hint="eastAsia" w:hAnsi="宋体" w:cs="Courier New"/>
          <w:sz w:val="24"/>
        </w:rPr>
        <w:t>中选排名推荐情况</w:t>
      </w:r>
      <w:r>
        <w:rPr>
          <w:rFonts w:hint="eastAsia" w:hAnsi="宋体"/>
          <w:sz w:val="24"/>
        </w:rPr>
        <w:t>的顺序确定中选人。具体中选内容</w:t>
      </w:r>
      <w:r>
        <w:rPr>
          <w:rFonts w:hint="eastAsia" w:hAnsi="宋体" w:cs="Courier New"/>
          <w:sz w:val="24"/>
        </w:rPr>
        <w:t>以比选人发出的中选通知书内容为准。</w:t>
      </w:r>
    </w:p>
    <w:p w14:paraId="1186F87A">
      <w:pPr>
        <w:adjustRightInd w:val="0"/>
        <w:snapToGrid w:val="0"/>
        <w:spacing w:line="578" w:lineRule="exact"/>
        <w:ind w:firstLine="480" w:firstLineChars="200"/>
        <w:rPr>
          <w:rFonts w:hint="eastAsia"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14:paraId="01F72C14">
      <w:pPr>
        <w:adjustRightInd w:val="0"/>
        <w:snapToGrid w:val="0"/>
        <w:spacing w:line="578" w:lineRule="exact"/>
        <w:ind w:firstLine="480" w:firstLineChars="200"/>
        <w:rPr>
          <w:rFonts w:hint="eastAsia" w:hAnsi="宋体"/>
          <w:sz w:val="24"/>
        </w:rPr>
      </w:pPr>
      <w:r>
        <w:rPr>
          <w:rFonts w:hAnsi="宋体"/>
          <w:sz w:val="24"/>
        </w:rPr>
        <w:t>12.3</w:t>
      </w:r>
      <w:r>
        <w:rPr>
          <w:rFonts w:hint="eastAsia" w:hAnsi="宋体"/>
          <w:sz w:val="24"/>
        </w:rPr>
        <w:t>中选通知书是合同文件的组成部分。</w:t>
      </w:r>
    </w:p>
    <w:p w14:paraId="0262A0E2">
      <w:pPr>
        <w:adjustRightInd w:val="0"/>
        <w:snapToGrid w:val="0"/>
        <w:spacing w:line="578" w:lineRule="exact"/>
        <w:ind w:firstLine="482" w:firstLineChars="200"/>
        <w:rPr>
          <w:rFonts w:hint="eastAsia" w:hAnsi="宋体"/>
          <w:b/>
          <w:sz w:val="24"/>
        </w:rPr>
      </w:pPr>
      <w:r>
        <w:rPr>
          <w:rFonts w:hint="eastAsia" w:hAnsi="宋体"/>
          <w:b/>
          <w:sz w:val="24"/>
        </w:rPr>
        <w:t>第十三条 合同协议书的签署</w:t>
      </w:r>
    </w:p>
    <w:p w14:paraId="1CC2B8A0">
      <w:pPr>
        <w:adjustRightInd w:val="0"/>
        <w:snapToGrid w:val="0"/>
        <w:spacing w:line="578" w:lineRule="exact"/>
        <w:ind w:firstLine="480" w:firstLineChars="200"/>
        <w:rPr>
          <w:rFonts w:hint="eastAsia"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14:paraId="75319747">
      <w:pPr>
        <w:adjustRightInd w:val="0"/>
        <w:snapToGrid w:val="0"/>
        <w:spacing w:line="578" w:lineRule="exact"/>
        <w:ind w:firstLine="480" w:firstLineChars="200"/>
        <w:rPr>
          <w:rFonts w:hint="eastAsia"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bookmarkEnd w:id="24"/>
    <w:bookmarkEnd w:id="25"/>
    <w:bookmarkEnd w:id="26"/>
    <w:bookmarkEnd w:id="27"/>
    <w:bookmarkEnd w:id="28"/>
    <w:p w14:paraId="0A856A18">
      <w:pPr>
        <w:numPr>
          <w:ilvl w:val="0"/>
          <w:numId w:val="2"/>
        </w:numPr>
        <w:adjustRightInd w:val="0"/>
        <w:snapToGrid w:val="0"/>
        <w:spacing w:line="578" w:lineRule="exact"/>
        <w:ind w:firstLine="482" w:firstLineChars="200"/>
        <w:rPr>
          <w:rFonts w:hint="eastAsia" w:hAnsi="宋体"/>
          <w:b/>
          <w:sz w:val="24"/>
        </w:rPr>
      </w:pPr>
      <w:bookmarkStart w:id="29" w:name="_Toc41665798"/>
      <w:bookmarkStart w:id="30" w:name="_Toc26343"/>
      <w:bookmarkStart w:id="31" w:name="_Toc31517"/>
      <w:bookmarkStart w:id="32" w:name="_Toc10592"/>
      <w:bookmarkStart w:id="33" w:name="_Toc24369"/>
      <w:bookmarkStart w:id="34" w:name="_Toc1368"/>
      <w:r>
        <w:rPr>
          <w:rFonts w:hint="eastAsia" w:hAnsi="宋体"/>
          <w:b/>
          <w:sz w:val="24"/>
        </w:rPr>
        <w:t>比选人的权利</w:t>
      </w:r>
    </w:p>
    <w:p w14:paraId="3B43D264">
      <w:pPr>
        <w:adjustRightInd w:val="0"/>
        <w:snapToGrid w:val="0"/>
        <w:spacing w:line="578" w:lineRule="exact"/>
        <w:ind w:firstLine="480" w:firstLineChars="200"/>
        <w:rPr>
          <w:rFonts w:hint="eastAsia" w:hAnsi="宋体"/>
          <w:sz w:val="24"/>
        </w:rPr>
      </w:pPr>
      <w:r>
        <w:rPr>
          <w:rFonts w:hAnsi="宋体"/>
          <w:sz w:val="24"/>
        </w:rPr>
        <w:t>1</w:t>
      </w:r>
      <w:r>
        <w:rPr>
          <w:rFonts w:hint="eastAsia" w:hAnsi="宋体"/>
          <w:sz w:val="24"/>
        </w:rPr>
        <w:t>4</w:t>
      </w:r>
      <w:r>
        <w:rPr>
          <w:rFonts w:hAnsi="宋体"/>
          <w:sz w:val="24"/>
        </w:rPr>
        <w:t>.1</w:t>
      </w:r>
      <w:r>
        <w:rPr>
          <w:rFonts w:hint="eastAsia" w:hAnsi="宋体"/>
          <w:sz w:val="24"/>
        </w:rPr>
        <w:t>比选人保留在授予中选通知书前的任何时候取消本次比选活动以及拒绝所有的比选申请文件的权利，且无须向受影响的比选申请人解释有关原因。</w:t>
      </w:r>
    </w:p>
    <w:p w14:paraId="33EB1E98">
      <w:pPr>
        <w:adjustRightInd w:val="0"/>
        <w:snapToGrid w:val="0"/>
        <w:spacing w:line="578" w:lineRule="exact"/>
        <w:ind w:firstLine="480" w:firstLineChars="200"/>
        <w:rPr>
          <w:rFonts w:hint="eastAsia" w:hAnsi="宋体"/>
          <w:sz w:val="24"/>
        </w:rPr>
      </w:pPr>
      <w:r>
        <w:rPr>
          <w:rFonts w:hAnsi="宋体"/>
          <w:sz w:val="24"/>
        </w:rPr>
        <w:t>1</w:t>
      </w:r>
      <w:r>
        <w:rPr>
          <w:rFonts w:hint="eastAsia" w:hAnsi="宋体"/>
          <w:sz w:val="24"/>
        </w:rPr>
        <w:t>4</w:t>
      </w:r>
      <w:r>
        <w:rPr>
          <w:rFonts w:hAnsi="宋体"/>
          <w:sz w:val="24"/>
        </w:rPr>
        <w:t>.2</w:t>
      </w:r>
      <w:r>
        <w:rPr>
          <w:rFonts w:hint="eastAsia" w:hAnsi="宋体"/>
          <w:sz w:val="24"/>
        </w:rPr>
        <w:t>对未中选的比选申请人，比选人将不作任何解释。</w:t>
      </w:r>
    </w:p>
    <w:p w14:paraId="5E018602">
      <w:pPr>
        <w:numPr>
          <w:ilvl w:val="0"/>
          <w:numId w:val="2"/>
        </w:numPr>
        <w:adjustRightInd w:val="0"/>
        <w:snapToGrid w:val="0"/>
        <w:spacing w:line="578" w:lineRule="exact"/>
        <w:ind w:firstLine="482" w:firstLineChars="200"/>
        <w:rPr>
          <w:rFonts w:hint="eastAsia" w:hAnsi="宋体"/>
          <w:b/>
          <w:sz w:val="24"/>
        </w:rPr>
      </w:pPr>
      <w:r>
        <w:rPr>
          <w:rFonts w:hint="eastAsia" w:hAnsi="宋体"/>
          <w:b/>
          <w:sz w:val="24"/>
        </w:rPr>
        <w:t>不正当竞争与纪律监督</w:t>
      </w:r>
    </w:p>
    <w:p w14:paraId="7B7EDDEE">
      <w:pPr>
        <w:adjustRightInd w:val="0"/>
        <w:snapToGrid w:val="0"/>
        <w:spacing w:line="578" w:lineRule="exact"/>
        <w:ind w:firstLine="480" w:firstLineChars="200"/>
        <w:rPr>
          <w:rFonts w:hint="eastAsia" w:hAnsi="宋体"/>
          <w:sz w:val="24"/>
        </w:rPr>
      </w:pPr>
      <w:r>
        <w:rPr>
          <w:rFonts w:hAnsi="宋体"/>
          <w:sz w:val="24"/>
        </w:rPr>
        <w:t>1</w:t>
      </w:r>
      <w:r>
        <w:rPr>
          <w:rFonts w:hint="eastAsia" w:hAnsi="宋体"/>
          <w:sz w:val="24"/>
        </w:rPr>
        <w:t>5</w:t>
      </w:r>
      <w:r>
        <w:rPr>
          <w:rFonts w:hAnsi="宋体"/>
          <w:sz w:val="24"/>
        </w:rPr>
        <w:t>.1</w:t>
      </w:r>
      <w:r>
        <w:rPr>
          <w:rFonts w:hint="eastAsia" w:hAnsi="宋体"/>
          <w:sz w:val="24"/>
        </w:rPr>
        <w:t>严禁比选申请人向参与比选、评审工作的有关人员行贿，使其泄露一切与比选、评审工作的有关信息。</w:t>
      </w:r>
    </w:p>
    <w:p w14:paraId="4D14E02E">
      <w:pPr>
        <w:adjustRightInd w:val="0"/>
        <w:snapToGrid w:val="0"/>
        <w:spacing w:line="578" w:lineRule="exact"/>
        <w:ind w:firstLine="480" w:firstLineChars="200"/>
        <w:rPr>
          <w:rFonts w:hint="eastAsia" w:hAnsi="宋体"/>
          <w:sz w:val="24"/>
        </w:rPr>
      </w:pPr>
      <w:r>
        <w:rPr>
          <w:rFonts w:hAnsi="宋体"/>
          <w:sz w:val="24"/>
        </w:rPr>
        <w:t>1</w:t>
      </w:r>
      <w:r>
        <w:rPr>
          <w:rFonts w:hint="eastAsia" w:hAnsi="宋体"/>
          <w:sz w:val="24"/>
        </w:rPr>
        <w:t>5</w:t>
      </w:r>
      <w:r>
        <w:rPr>
          <w:rFonts w:hAnsi="宋体"/>
          <w:sz w:val="24"/>
        </w:rPr>
        <w:t>.2</w:t>
      </w:r>
      <w:r>
        <w:rPr>
          <w:rFonts w:hint="eastAsia" w:hAnsi="宋体"/>
          <w:sz w:val="24"/>
        </w:rPr>
        <w:t>比选申请人在比选过程中严禁互相串通、结盟，损害比选的公正性和竞争性，或以任何方式影响其他比选申请人参与正当比选。</w:t>
      </w:r>
    </w:p>
    <w:p w14:paraId="34E93421">
      <w:pPr>
        <w:pStyle w:val="11"/>
        <w:spacing w:line="578" w:lineRule="exact"/>
        <w:ind w:left="0" w:leftChars="0" w:firstLine="0" w:firstLineChars="0"/>
      </w:pPr>
    </w:p>
    <w:p w14:paraId="7181B3A5">
      <w:pPr>
        <w:pStyle w:val="11"/>
        <w:spacing w:line="578" w:lineRule="exact"/>
        <w:ind w:left="0" w:leftChars="0" w:firstLine="0" w:firstLineChars="0"/>
      </w:pPr>
    </w:p>
    <w:p w14:paraId="17D5C318">
      <w:pPr>
        <w:spacing w:line="578" w:lineRule="exact"/>
        <w:rPr>
          <w:rFonts w:hint="eastAsia" w:ascii="宋体" w:hAnsi="宋体" w:cs="宋体"/>
          <w:sz w:val="36"/>
          <w:szCs w:val="36"/>
        </w:rPr>
      </w:pPr>
      <w:r>
        <w:rPr>
          <w:rFonts w:hint="eastAsia" w:ascii="宋体" w:hAnsi="宋体" w:cs="宋体"/>
          <w:sz w:val="36"/>
          <w:szCs w:val="36"/>
        </w:rPr>
        <w:br w:type="page"/>
      </w:r>
    </w:p>
    <w:p w14:paraId="7EAA36D2">
      <w:pPr>
        <w:pStyle w:val="3"/>
        <w:spacing w:line="578" w:lineRule="exact"/>
        <w:jc w:val="center"/>
        <w:rPr>
          <w:rFonts w:hint="eastAsia" w:ascii="宋体" w:hAnsi="宋体" w:cs="宋体"/>
          <w:sz w:val="36"/>
          <w:szCs w:val="36"/>
        </w:rPr>
      </w:pPr>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9"/>
      <w:bookmarkEnd w:id="30"/>
      <w:bookmarkEnd w:id="31"/>
      <w:bookmarkEnd w:id="32"/>
      <w:bookmarkEnd w:id="33"/>
      <w:bookmarkEnd w:id="34"/>
      <w:bookmarkStart w:id="35" w:name="_Toc308164821"/>
      <w:bookmarkStart w:id="36" w:name="_Toc217446082"/>
    </w:p>
    <w:p w14:paraId="630624F3">
      <w:pPr>
        <w:adjustRightInd w:val="0"/>
        <w:snapToGrid w:val="0"/>
        <w:spacing w:line="578" w:lineRule="exact"/>
        <w:ind w:firstLine="480" w:firstLineChars="200"/>
        <w:rPr>
          <w:rFonts w:hint="eastAsia" w:hAnsi="宋体"/>
          <w:sz w:val="24"/>
        </w:rPr>
      </w:pPr>
      <w:r>
        <w:rPr>
          <w:rFonts w:hint="eastAsia" w:hAnsi="宋体"/>
          <w:sz w:val="24"/>
        </w:rPr>
        <w:t>说明：</w:t>
      </w:r>
    </w:p>
    <w:p w14:paraId="7DC4787B">
      <w:pPr>
        <w:adjustRightInd w:val="0"/>
        <w:snapToGrid w:val="0"/>
        <w:spacing w:line="578" w:lineRule="exact"/>
        <w:ind w:firstLine="480" w:firstLineChars="200"/>
        <w:rPr>
          <w:rFonts w:hint="eastAsia" w:hAnsi="宋体"/>
          <w:sz w:val="24"/>
        </w:rPr>
      </w:pPr>
      <w:r>
        <w:rPr>
          <w:rFonts w:hint="eastAsia" w:hAnsi="宋体"/>
          <w:sz w:val="24"/>
        </w:rPr>
        <w:t>(1)比选申请人应按照本章提供的比选申请文件格式要求，提交比选申请文件；本章未提供格式的，由比选申请人自主编制。</w:t>
      </w:r>
    </w:p>
    <w:p w14:paraId="754F10B3">
      <w:pPr>
        <w:adjustRightInd w:val="0"/>
        <w:snapToGrid w:val="0"/>
        <w:spacing w:line="578" w:lineRule="exact"/>
        <w:ind w:firstLine="480" w:firstLineChars="200"/>
        <w:rPr>
          <w:rFonts w:hint="eastAsia" w:hAnsi="宋体"/>
          <w:sz w:val="24"/>
        </w:rPr>
      </w:pPr>
      <w:r>
        <w:rPr>
          <w:rFonts w:hint="eastAsia" w:hAnsi="宋体"/>
          <w:sz w:val="24"/>
        </w:rPr>
        <w:t>(2)本章所制比选申请文件格式中需要填写的相关内容事项，可能会与本次项目无关，在不改变比选申请文件原义、不影响本项目比选需求的情况下，比选申请人可以不予填写。</w:t>
      </w:r>
    </w:p>
    <w:p w14:paraId="75409358">
      <w:pPr>
        <w:adjustRightInd w:val="0"/>
        <w:snapToGrid w:val="0"/>
        <w:spacing w:line="578" w:lineRule="exact"/>
        <w:ind w:firstLine="480" w:firstLineChars="200"/>
        <w:rPr>
          <w:rFonts w:hint="eastAsia" w:hAnsi="宋体"/>
          <w:sz w:val="24"/>
        </w:rPr>
      </w:pPr>
      <w:r>
        <w:rPr>
          <w:rFonts w:hint="eastAsia" w:hAnsi="宋体"/>
          <w:sz w:val="24"/>
        </w:rPr>
        <w:t>(3)如比选申请人法定代表人递交比选申请文件，不用填写“三、法定代表人授权书”，以下章节的序号依次递补。(如：“四、比选申请人基本情况一览表”变为“三、比选申请人基本情况一览表”，其他的依次类推。)</w:t>
      </w:r>
    </w:p>
    <w:p w14:paraId="49617B99">
      <w:pPr>
        <w:adjustRightInd w:val="0"/>
        <w:snapToGrid w:val="0"/>
        <w:spacing w:line="578" w:lineRule="exact"/>
        <w:ind w:firstLine="480" w:firstLineChars="200"/>
        <w:rPr>
          <w:rFonts w:hint="eastAsia" w:hAnsi="宋体"/>
          <w:sz w:val="24"/>
        </w:rPr>
      </w:pPr>
      <w:r>
        <w:rPr>
          <w:rFonts w:hint="eastAsia" w:hAnsi="宋体"/>
          <w:sz w:val="24"/>
        </w:rPr>
        <w:t>(4)本章所附格式大小只是范例，可另附页。</w:t>
      </w:r>
    </w:p>
    <w:p w14:paraId="3BCF7453">
      <w:pPr>
        <w:adjustRightInd w:val="0"/>
        <w:snapToGrid w:val="0"/>
        <w:spacing w:line="578" w:lineRule="exact"/>
        <w:ind w:firstLine="480" w:firstLineChars="200"/>
        <w:rPr>
          <w:rFonts w:hint="eastAsia" w:hAnsi="宋体"/>
          <w:sz w:val="24"/>
        </w:rPr>
        <w:sectPr>
          <w:footerReference r:id="rId8" w:type="default"/>
          <w:pgSz w:w="11907" w:h="16840"/>
          <w:pgMar w:top="1440" w:right="1474" w:bottom="1440" w:left="1474" w:header="851" w:footer="992" w:gutter="0"/>
          <w:cols w:space="720" w:num="1"/>
          <w:docGrid w:linePitch="312" w:charSpace="0"/>
        </w:sectPr>
      </w:pPr>
      <w:r>
        <w:rPr>
          <w:rFonts w:hint="eastAsia" w:hAnsi="宋体"/>
          <w:sz w:val="24"/>
        </w:rPr>
        <w:t>(5)比选申请文件密封后按规定的时间和地址提交。</w:t>
      </w:r>
    </w:p>
    <w:p w14:paraId="20AE6288">
      <w:pPr>
        <w:spacing w:line="578" w:lineRule="exact"/>
        <w:rPr>
          <w:rFonts w:hint="eastAsia" w:ascii="宋体" w:hAnsi="宋体" w:cs="宋体"/>
          <w:b/>
          <w:sz w:val="32"/>
          <w:szCs w:val="32"/>
        </w:rPr>
      </w:pPr>
    </w:p>
    <w:p w14:paraId="5D06AEBB">
      <w:pPr>
        <w:spacing w:line="578" w:lineRule="exact"/>
        <w:rPr>
          <w:rFonts w:hint="eastAsia" w:ascii="宋体" w:hAnsi="宋体" w:cs="宋体"/>
          <w:b/>
          <w:sz w:val="32"/>
          <w:szCs w:val="32"/>
        </w:rPr>
      </w:pPr>
      <w:r>
        <w:rPr>
          <w:rFonts w:hint="eastAsia" w:ascii="宋体" w:hAnsi="宋体" w:cs="宋体"/>
          <w:b/>
          <w:sz w:val="32"/>
          <w:szCs w:val="32"/>
        </w:rPr>
        <w:t>封面：</w:t>
      </w:r>
    </w:p>
    <w:p w14:paraId="646A2608">
      <w:pPr>
        <w:spacing w:line="578" w:lineRule="exact"/>
        <w:jc w:val="right"/>
        <w:rPr>
          <w:rFonts w:hint="eastAsia" w:ascii="宋体" w:hAnsi="宋体" w:cs="宋体"/>
          <w:b/>
          <w:sz w:val="36"/>
        </w:rPr>
      </w:pPr>
      <w:r>
        <w:rPr>
          <w:rFonts w:hint="eastAsia" w:ascii="宋体" w:hAnsi="宋体" w:cs="宋体"/>
          <w:b/>
          <w:sz w:val="36"/>
        </w:rPr>
        <w:t>（正本</w:t>
      </w:r>
      <w:r>
        <w:rPr>
          <w:rFonts w:ascii="宋体" w:hAnsi="宋体" w:cs="宋体"/>
          <w:b/>
          <w:sz w:val="36"/>
        </w:rPr>
        <w:t>/副本）</w:t>
      </w:r>
    </w:p>
    <w:p w14:paraId="5741E289">
      <w:pPr>
        <w:spacing w:line="578" w:lineRule="exact"/>
        <w:rPr>
          <w:rFonts w:hint="eastAsia" w:ascii="宋体" w:hAnsi="宋体" w:cs="宋体"/>
          <w:b/>
          <w:sz w:val="32"/>
          <w:szCs w:val="32"/>
        </w:rPr>
      </w:pPr>
    </w:p>
    <w:p w14:paraId="159C959D">
      <w:pPr>
        <w:spacing w:line="578" w:lineRule="exact"/>
        <w:rPr>
          <w:rFonts w:hint="eastAsia" w:ascii="宋体" w:hAnsi="宋体" w:cs="宋体"/>
          <w:b/>
          <w:sz w:val="32"/>
          <w:szCs w:val="32"/>
        </w:rPr>
      </w:pPr>
    </w:p>
    <w:p w14:paraId="33245478">
      <w:pPr>
        <w:spacing w:line="578" w:lineRule="exact"/>
        <w:jc w:val="center"/>
        <w:rPr>
          <w:rFonts w:hint="eastAsia" w:ascii="宋体" w:hAnsi="宋体"/>
          <w:b/>
          <w:kern w:val="0"/>
          <w:sz w:val="48"/>
          <w:szCs w:val="48"/>
        </w:rPr>
      </w:pPr>
      <w:r>
        <w:rPr>
          <w:rFonts w:hint="eastAsia" w:ascii="宋体" w:hAnsi="宋体"/>
          <w:b/>
          <w:kern w:val="0"/>
          <w:sz w:val="48"/>
          <w:szCs w:val="48"/>
        </w:rPr>
        <w:t>四川蜀道轨道交通集团有限责任公司</w:t>
      </w:r>
    </w:p>
    <w:p w14:paraId="13C94E6C">
      <w:pPr>
        <w:spacing w:line="578" w:lineRule="exact"/>
        <w:jc w:val="center"/>
        <w:rPr>
          <w:rFonts w:hint="default" w:ascii="宋体" w:hAnsi="宋体" w:eastAsia="宋体"/>
          <w:b/>
          <w:kern w:val="0"/>
          <w:sz w:val="48"/>
          <w:szCs w:val="48"/>
          <w:lang w:val="en-US" w:eastAsia="zh-CN"/>
        </w:rPr>
      </w:pPr>
      <w:r>
        <w:rPr>
          <w:rFonts w:hint="eastAsia" w:ascii="宋体" w:hAnsi="宋体"/>
          <w:b/>
          <w:spacing w:val="1"/>
          <w:w w:val="83"/>
          <w:kern w:val="0"/>
          <w:sz w:val="48"/>
          <w:szCs w:val="48"/>
          <w:fitText w:val="806" w:id="919996906"/>
        </w:rPr>
        <w:t>所</w:t>
      </w:r>
      <w:r>
        <w:rPr>
          <w:rFonts w:hint="eastAsia" w:ascii="宋体" w:hAnsi="宋体"/>
          <w:b/>
          <w:spacing w:val="2"/>
          <w:w w:val="83"/>
          <w:kern w:val="0"/>
          <w:sz w:val="48"/>
          <w:szCs w:val="48"/>
          <w:fitText w:val="806" w:id="919996906"/>
        </w:rPr>
        <w:t>属</w:t>
      </w:r>
      <w:r>
        <w:rPr>
          <w:rFonts w:hint="eastAsia" w:ascii="宋体" w:hAnsi="宋体" w:cs="宋体"/>
          <w:b/>
          <w:sz w:val="52"/>
          <w:szCs w:val="52"/>
        </w:rPr>
        <w:t>四川川南轨道交通运营有限公司和四川欧亚路态供应链管理有限责任公司</w:t>
      </w:r>
      <w:r>
        <w:rPr>
          <w:rFonts w:hint="eastAsia" w:ascii="宋体" w:hAnsi="宋体"/>
          <w:b/>
          <w:spacing w:val="100"/>
          <w:kern w:val="0"/>
          <w:sz w:val="48"/>
          <w:szCs w:val="48"/>
        </w:rPr>
        <w:t>财</w:t>
      </w:r>
      <w:r>
        <w:rPr>
          <w:rFonts w:hint="eastAsia" w:ascii="宋体" w:hAnsi="宋体" w:cs="宋体"/>
          <w:b/>
          <w:spacing w:val="0"/>
          <w:kern w:val="2"/>
          <w:sz w:val="52"/>
          <w:szCs w:val="52"/>
        </w:rPr>
        <w:t>务</w:t>
      </w:r>
      <w:r>
        <w:rPr>
          <w:rFonts w:hint="eastAsia" w:ascii="宋体" w:hAnsi="宋体" w:cs="宋体"/>
          <w:b/>
          <w:spacing w:val="0"/>
          <w:kern w:val="2"/>
          <w:sz w:val="52"/>
          <w:szCs w:val="52"/>
          <w:lang w:val="en-US" w:eastAsia="zh-CN"/>
        </w:rPr>
        <w:t>收支</w:t>
      </w:r>
      <w:r>
        <w:rPr>
          <w:rFonts w:hint="eastAsia" w:ascii="宋体" w:hAnsi="宋体"/>
          <w:b/>
          <w:spacing w:val="100"/>
          <w:kern w:val="0"/>
          <w:sz w:val="48"/>
          <w:szCs w:val="48"/>
        </w:rPr>
        <w:t>审计</w:t>
      </w:r>
      <w:r>
        <w:rPr>
          <w:rFonts w:hint="eastAsia" w:ascii="宋体" w:hAnsi="宋体"/>
          <w:b/>
          <w:spacing w:val="100"/>
          <w:kern w:val="0"/>
          <w:sz w:val="48"/>
          <w:szCs w:val="48"/>
          <w:lang w:val="en-US" w:eastAsia="zh-CN"/>
        </w:rPr>
        <w:t>中介机构选聘</w:t>
      </w:r>
    </w:p>
    <w:p w14:paraId="2CD23C02">
      <w:pPr>
        <w:spacing w:line="578" w:lineRule="exact"/>
        <w:jc w:val="center"/>
        <w:rPr>
          <w:rFonts w:hint="eastAsia" w:ascii="宋体" w:hAnsi="宋体" w:cs="宋体"/>
          <w:b/>
          <w:kern w:val="0"/>
          <w:sz w:val="72"/>
          <w:szCs w:val="22"/>
          <w:highlight w:val="yellow"/>
        </w:rPr>
      </w:pPr>
    </w:p>
    <w:p w14:paraId="1854EA1A">
      <w:pPr>
        <w:spacing w:line="578" w:lineRule="exact"/>
        <w:rPr>
          <w:rFonts w:hint="eastAsia" w:ascii="宋体" w:hAnsi="宋体" w:cs="宋体"/>
          <w:b/>
          <w:sz w:val="52"/>
          <w:szCs w:val="52"/>
        </w:rPr>
      </w:pPr>
    </w:p>
    <w:p w14:paraId="0CA5A4F7">
      <w:pPr>
        <w:spacing w:line="578" w:lineRule="exact"/>
        <w:jc w:val="center"/>
        <w:rPr>
          <w:rFonts w:hint="eastAsia" w:ascii="宋体" w:hAnsi="宋体" w:cs="宋体"/>
          <w:b/>
          <w:sz w:val="32"/>
          <w:szCs w:val="32"/>
        </w:rPr>
      </w:pPr>
      <w:r>
        <w:rPr>
          <w:rFonts w:hint="eastAsia" w:ascii="宋体" w:hAnsi="宋体" w:cs="宋体"/>
          <w:b/>
          <w:sz w:val="52"/>
          <w:szCs w:val="52"/>
        </w:rPr>
        <w:t>比选申请文件</w:t>
      </w:r>
    </w:p>
    <w:p w14:paraId="49B65014">
      <w:pPr>
        <w:spacing w:line="578" w:lineRule="exact"/>
        <w:rPr>
          <w:rFonts w:hint="eastAsia" w:ascii="宋体" w:hAnsi="宋体" w:cs="宋体"/>
          <w:b/>
          <w:sz w:val="36"/>
        </w:rPr>
      </w:pPr>
    </w:p>
    <w:p w14:paraId="722AD984">
      <w:pPr>
        <w:spacing w:line="578" w:lineRule="exact"/>
        <w:rPr>
          <w:rFonts w:hint="eastAsia" w:ascii="宋体" w:hAnsi="宋体" w:cs="宋体"/>
          <w:b/>
          <w:sz w:val="36"/>
        </w:rPr>
      </w:pPr>
    </w:p>
    <w:p w14:paraId="70E79D61">
      <w:pPr>
        <w:spacing w:line="578" w:lineRule="exact"/>
        <w:jc w:val="left"/>
        <w:rPr>
          <w:rFonts w:hint="eastAsia"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14:paraId="008D78F8">
      <w:pPr>
        <w:spacing w:line="578" w:lineRule="exact"/>
        <w:jc w:val="left"/>
        <w:rPr>
          <w:rFonts w:hint="eastAsia" w:ascii="宋体" w:hAnsi="宋体" w:cs="宋体"/>
          <w:b/>
          <w:sz w:val="32"/>
        </w:rPr>
      </w:pPr>
    </w:p>
    <w:p w14:paraId="4E6676C5">
      <w:pPr>
        <w:spacing w:line="578" w:lineRule="exact"/>
        <w:jc w:val="left"/>
        <w:rPr>
          <w:rFonts w:hint="eastAsia" w:ascii="宋体" w:hAnsi="宋体" w:cs="宋体"/>
          <w:b/>
          <w:sz w:val="32"/>
        </w:rPr>
      </w:pPr>
    </w:p>
    <w:p w14:paraId="4BE731A4">
      <w:pPr>
        <w:spacing w:line="578" w:lineRule="exact"/>
        <w:ind w:firstLine="790" w:firstLineChars="246"/>
        <w:jc w:val="center"/>
        <w:rPr>
          <w:rFonts w:hint="eastAsia" w:ascii="宋体" w:hAnsi="宋体" w:cs="宋体"/>
          <w:b/>
          <w:sz w:val="32"/>
        </w:rPr>
      </w:pPr>
    </w:p>
    <w:p w14:paraId="7F685038">
      <w:pPr>
        <w:spacing w:line="578" w:lineRule="exact"/>
        <w:ind w:firstLine="790" w:firstLineChars="246"/>
        <w:jc w:val="center"/>
        <w:rPr>
          <w:rFonts w:hint="eastAsia" w:ascii="宋体" w:hAnsi="宋体" w:cs="宋体"/>
          <w:b/>
          <w:sz w:val="32"/>
        </w:rPr>
      </w:pPr>
      <w:r>
        <w:rPr>
          <w:rFonts w:hint="eastAsia" w:ascii="宋体" w:hAnsi="宋体" w:cs="宋体"/>
          <w:b/>
          <w:sz w:val="32"/>
        </w:rPr>
        <w:t>比选申请时间：2025年</w:t>
      </w:r>
      <w:r>
        <w:rPr>
          <w:rFonts w:ascii="宋体" w:hAnsi="宋体" w:cs="宋体"/>
          <w:b/>
          <w:sz w:val="32"/>
        </w:rPr>
        <w:t xml:space="preserve">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14:paraId="5FDA66E8">
      <w:pPr>
        <w:spacing w:line="578" w:lineRule="exact"/>
        <w:ind w:left="840" w:leftChars="400"/>
        <w:jc w:val="center"/>
        <w:rPr>
          <w:rFonts w:hint="eastAsia" w:ascii="宋体" w:hAnsi="宋体"/>
          <w:b/>
          <w:sz w:val="32"/>
          <w:szCs w:val="28"/>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14:paraId="58AAC824">
      <w:pPr>
        <w:pStyle w:val="11"/>
        <w:spacing w:line="578" w:lineRule="exact"/>
      </w:pPr>
    </w:p>
    <w:p w14:paraId="2ACD0291">
      <w:pPr>
        <w:spacing w:line="578" w:lineRule="exact"/>
        <w:ind w:left="840" w:leftChars="400"/>
        <w:rPr>
          <w:rFonts w:hint="eastAsia" w:ascii="宋体" w:hAnsi="宋体"/>
          <w:sz w:val="24"/>
        </w:rPr>
      </w:pPr>
      <w:bookmarkStart w:id="37" w:name="_Hlk25144099"/>
      <w:r>
        <w:rPr>
          <w:rFonts w:hint="eastAsia" w:ascii="宋体" w:hAnsi="宋体"/>
          <w:bCs/>
          <w:sz w:val="24"/>
        </w:rPr>
        <w:t>一</w:t>
      </w:r>
      <w:r>
        <w:rPr>
          <w:rFonts w:hint="eastAsia" w:ascii="宋体" w:hAnsi="宋体"/>
          <w:sz w:val="24"/>
        </w:rPr>
        <w:t>、报价函</w:t>
      </w:r>
    </w:p>
    <w:p w14:paraId="15E84753">
      <w:pPr>
        <w:spacing w:line="578" w:lineRule="exact"/>
        <w:ind w:left="840" w:leftChars="400"/>
        <w:rPr>
          <w:rFonts w:hint="eastAsia" w:ascii="宋体" w:hAnsi="宋体"/>
          <w:sz w:val="24"/>
        </w:rPr>
      </w:pPr>
      <w:r>
        <w:rPr>
          <w:rFonts w:hint="eastAsia" w:ascii="宋体" w:hAnsi="宋体"/>
          <w:sz w:val="24"/>
        </w:rPr>
        <w:t>二、</w:t>
      </w:r>
      <w:r>
        <w:rPr>
          <w:rFonts w:hint="eastAsia" w:ascii="宋体" w:hAnsi="宋体"/>
          <w:bCs/>
          <w:sz w:val="24"/>
        </w:rPr>
        <w:t>法定代表人身份证明书</w:t>
      </w:r>
    </w:p>
    <w:p w14:paraId="0B04FC0B">
      <w:pPr>
        <w:spacing w:line="578" w:lineRule="exact"/>
        <w:ind w:left="840" w:leftChars="400"/>
        <w:rPr>
          <w:rFonts w:hint="eastAsia" w:ascii="宋体" w:hAnsi="宋体"/>
          <w:bCs/>
          <w:sz w:val="24"/>
        </w:rPr>
      </w:pPr>
      <w:r>
        <w:rPr>
          <w:rFonts w:hint="eastAsia" w:ascii="宋体" w:hAnsi="宋体"/>
          <w:bCs/>
          <w:sz w:val="24"/>
        </w:rPr>
        <w:t>三、法定代表人授权书</w:t>
      </w:r>
    </w:p>
    <w:p w14:paraId="5945F102">
      <w:pPr>
        <w:spacing w:line="578" w:lineRule="exact"/>
        <w:ind w:left="840" w:leftChars="400"/>
        <w:rPr>
          <w:rFonts w:hint="eastAsia" w:ascii="宋体" w:hAnsi="宋体"/>
          <w:bCs/>
          <w:sz w:val="24"/>
        </w:rPr>
      </w:pPr>
      <w:r>
        <w:rPr>
          <w:rFonts w:hint="eastAsia" w:ascii="宋体" w:hAnsi="宋体"/>
          <w:bCs/>
          <w:sz w:val="24"/>
        </w:rPr>
        <w:t>四、比选申请人基本情况一览表</w:t>
      </w:r>
    </w:p>
    <w:p w14:paraId="6B3BD0B6">
      <w:pPr>
        <w:spacing w:line="578" w:lineRule="exact"/>
        <w:ind w:left="840" w:leftChars="400"/>
        <w:rPr>
          <w:rFonts w:hint="eastAsia" w:ascii="宋体" w:hAnsi="宋体"/>
          <w:bCs/>
          <w:sz w:val="24"/>
        </w:rPr>
      </w:pPr>
      <w:r>
        <w:rPr>
          <w:rFonts w:hint="eastAsia" w:ascii="宋体" w:hAnsi="宋体"/>
          <w:bCs/>
          <w:sz w:val="24"/>
        </w:rPr>
        <w:t>五、拟从事本项目主要人员一览表</w:t>
      </w:r>
    </w:p>
    <w:p w14:paraId="70C2C10A">
      <w:pPr>
        <w:spacing w:line="578" w:lineRule="exact"/>
        <w:ind w:left="840" w:leftChars="400"/>
        <w:rPr>
          <w:rFonts w:hint="eastAsia" w:ascii="宋体" w:hAnsi="宋体"/>
          <w:bCs/>
          <w:sz w:val="24"/>
        </w:rPr>
      </w:pPr>
      <w:r>
        <w:rPr>
          <w:rFonts w:hint="eastAsia" w:ascii="宋体" w:hAnsi="宋体"/>
          <w:bCs/>
          <w:sz w:val="24"/>
        </w:rPr>
        <w:t>六、拟从事本项目主要人员简历表</w:t>
      </w:r>
    </w:p>
    <w:p w14:paraId="7A747E43">
      <w:pPr>
        <w:spacing w:line="578" w:lineRule="exact"/>
        <w:ind w:left="840" w:leftChars="400"/>
        <w:rPr>
          <w:rFonts w:hint="eastAsia" w:ascii="宋体" w:hAnsi="宋体"/>
          <w:bCs/>
          <w:sz w:val="24"/>
        </w:rPr>
      </w:pPr>
      <w:r>
        <w:rPr>
          <w:rFonts w:hint="eastAsia" w:ascii="宋体" w:hAnsi="宋体"/>
          <w:bCs/>
          <w:sz w:val="24"/>
        </w:rPr>
        <w:t>七、类似项目业绩一览表</w:t>
      </w:r>
    </w:p>
    <w:p w14:paraId="621CC441">
      <w:pPr>
        <w:spacing w:line="578" w:lineRule="exact"/>
        <w:ind w:left="840" w:leftChars="400"/>
        <w:rPr>
          <w:rFonts w:hint="eastAsia" w:ascii="宋体" w:hAnsi="宋体"/>
          <w:bCs/>
          <w:sz w:val="24"/>
        </w:rPr>
      </w:pPr>
      <w:r>
        <w:rPr>
          <w:rFonts w:hint="eastAsia" w:ascii="宋体" w:hAnsi="宋体"/>
          <w:bCs/>
          <w:sz w:val="24"/>
        </w:rPr>
        <w:t>八、关于信誉情况的承诺函</w:t>
      </w:r>
    </w:p>
    <w:p w14:paraId="04A1CB75">
      <w:pPr>
        <w:spacing w:line="578" w:lineRule="exact"/>
        <w:ind w:left="840" w:leftChars="400"/>
        <w:rPr>
          <w:rFonts w:hint="eastAsia" w:ascii="宋体" w:hAnsi="宋体"/>
          <w:bCs/>
          <w:sz w:val="24"/>
        </w:rPr>
      </w:pPr>
      <w:r>
        <w:rPr>
          <w:rFonts w:hint="eastAsia" w:ascii="宋体" w:hAnsi="宋体"/>
          <w:bCs/>
          <w:sz w:val="24"/>
        </w:rPr>
        <w:t>九、关于财务要求的承诺函</w:t>
      </w:r>
    </w:p>
    <w:bookmarkEnd w:id="37"/>
    <w:p w14:paraId="4E06F2D0">
      <w:pPr>
        <w:spacing w:line="578" w:lineRule="exact"/>
        <w:ind w:left="840" w:leftChars="400"/>
        <w:rPr>
          <w:rFonts w:hint="eastAsia" w:ascii="宋体" w:hAnsi="宋体"/>
          <w:bCs/>
          <w:sz w:val="24"/>
        </w:rPr>
      </w:pPr>
      <w:r>
        <w:rPr>
          <w:rFonts w:hint="eastAsia" w:ascii="宋体" w:hAnsi="宋体"/>
          <w:bCs/>
          <w:sz w:val="24"/>
        </w:rPr>
        <w:t>十、比选人要求比选申请文件（服务方案）</w:t>
      </w:r>
    </w:p>
    <w:p w14:paraId="7B9DEEF3">
      <w:pPr>
        <w:spacing w:line="578" w:lineRule="exact"/>
        <w:ind w:left="840" w:leftChars="400"/>
        <w:rPr>
          <w:rFonts w:hint="eastAsia" w:ascii="宋体" w:hAnsi="宋体"/>
          <w:bCs/>
          <w:sz w:val="24"/>
        </w:rPr>
      </w:pPr>
      <w:r>
        <w:rPr>
          <w:rFonts w:hint="eastAsia" w:ascii="宋体" w:hAnsi="宋体"/>
          <w:bCs/>
          <w:sz w:val="24"/>
        </w:rPr>
        <w:t>十一、其他资料（如有）</w:t>
      </w:r>
    </w:p>
    <w:p w14:paraId="74E4D4DD">
      <w:pPr>
        <w:spacing w:line="578" w:lineRule="exact"/>
        <w:ind w:left="840" w:leftChars="400"/>
        <w:rPr>
          <w:rFonts w:hint="eastAsia" w:ascii="宋体" w:hAnsi="宋体"/>
          <w:bCs/>
          <w:sz w:val="24"/>
        </w:rPr>
        <w:sectPr>
          <w:pgSz w:w="11906" w:h="16838"/>
          <w:pgMar w:top="1418" w:right="1134" w:bottom="1134" w:left="1418" w:header="851" w:footer="680" w:gutter="0"/>
          <w:cols w:space="720" w:num="1"/>
          <w:docGrid w:type="lines" w:linePitch="312" w:charSpace="0"/>
        </w:sectPr>
      </w:pPr>
    </w:p>
    <w:p w14:paraId="09C71468">
      <w:pPr>
        <w:spacing w:line="578" w:lineRule="exact"/>
        <w:rPr>
          <w:sz w:val="24"/>
        </w:rPr>
      </w:pPr>
      <w:r>
        <w:rPr>
          <w:rFonts w:hint="eastAsia"/>
          <w:sz w:val="24"/>
        </w:rPr>
        <w:t>一、报价函</w:t>
      </w:r>
    </w:p>
    <w:p w14:paraId="35667F79">
      <w:pPr>
        <w:spacing w:line="578" w:lineRule="exact"/>
        <w:jc w:val="left"/>
        <w:rPr>
          <w:rFonts w:hint="eastAsia" w:ascii="宋体" w:hAnsi="宋体"/>
          <w:szCs w:val="21"/>
        </w:rPr>
      </w:pPr>
    </w:p>
    <w:p w14:paraId="38350672">
      <w:pPr>
        <w:spacing w:line="578" w:lineRule="exact"/>
        <w:jc w:val="center"/>
        <w:rPr>
          <w:rFonts w:hint="eastAsia"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14:paraId="654513CF">
      <w:pPr>
        <w:spacing w:line="578" w:lineRule="exact"/>
        <w:rPr>
          <w:rFonts w:hint="eastAsia" w:ascii="宋体" w:hAnsi="宋体"/>
          <w:sz w:val="24"/>
        </w:rPr>
      </w:pPr>
      <w:r>
        <w:rPr>
          <w:rFonts w:hint="eastAsia" w:ascii="宋体" w:hAnsi="宋体"/>
          <w:sz w:val="24"/>
        </w:rPr>
        <w:t>致：蜀道轨道交通集团</w:t>
      </w:r>
      <w:r>
        <w:rPr>
          <w:rFonts w:ascii="宋体" w:hAnsi="宋体"/>
          <w:sz w:val="24"/>
        </w:rPr>
        <w:t xml:space="preserve">  </w:t>
      </w:r>
    </w:p>
    <w:p w14:paraId="2615E895">
      <w:pPr>
        <w:spacing w:line="578" w:lineRule="exact"/>
        <w:ind w:firstLine="480" w:firstLineChars="200"/>
        <w:rPr>
          <w:rFonts w:hint="eastAsia" w:ascii="宋体" w:hAnsi="宋体"/>
          <w:sz w:val="24"/>
        </w:rPr>
      </w:pPr>
      <w:r>
        <w:rPr>
          <w:rFonts w:hint="eastAsia" w:ascii="宋体" w:hAnsi="宋体"/>
          <w:sz w:val="24"/>
        </w:rPr>
        <w:t>我方全面研究了“</w:t>
      </w:r>
      <w:r>
        <w:rPr>
          <w:rFonts w:ascii="宋体" w:hAnsi="宋体"/>
          <w:sz w:val="24"/>
          <w:u w:val="single"/>
        </w:rPr>
        <w:t xml:space="preserve">             （项目名称）</w:t>
      </w:r>
      <w:r>
        <w:rPr>
          <w:rFonts w:hint="eastAsia" w:ascii="宋体" w:hAnsi="宋体"/>
          <w:sz w:val="24"/>
        </w:rPr>
        <w:t>”项目比选文件的全部内容，决定参加贵单位组织的本项目比选。我方授权</w:t>
      </w:r>
      <w:r>
        <w:rPr>
          <w:rFonts w:ascii="宋体" w:hAnsi="宋体"/>
          <w:sz w:val="24"/>
          <w:u w:val="single"/>
        </w:rPr>
        <w:t xml:space="preserve">    （姓名、职务）</w:t>
      </w:r>
      <w:r>
        <w:rPr>
          <w:rFonts w:hint="eastAsia" w:ascii="宋体" w:hAnsi="宋体"/>
          <w:sz w:val="24"/>
        </w:rPr>
        <w:t>代表我方</w:t>
      </w:r>
      <w:r>
        <w:rPr>
          <w:rFonts w:ascii="宋体" w:hAnsi="宋体"/>
          <w:sz w:val="24"/>
          <w:u w:val="single"/>
        </w:rPr>
        <w:t xml:space="preserve">       （比选申请人的名称）</w:t>
      </w:r>
      <w:r>
        <w:rPr>
          <w:rFonts w:hint="eastAsia" w:ascii="宋体" w:hAnsi="宋体"/>
          <w:sz w:val="24"/>
        </w:rPr>
        <w:t>全权处理本项目比选的有关事宜。</w:t>
      </w:r>
    </w:p>
    <w:p w14:paraId="318863B0">
      <w:pPr>
        <w:spacing w:line="578" w:lineRule="exact"/>
        <w:ind w:firstLine="480" w:firstLineChars="200"/>
        <w:rPr>
          <w:rFonts w:hint="eastAsia" w:ascii="宋体" w:hAnsi="宋体"/>
          <w:sz w:val="24"/>
          <w:szCs w:val="24"/>
        </w:rPr>
      </w:pPr>
      <w:r>
        <w:rPr>
          <w:rFonts w:hint="eastAsia" w:ascii="宋体" w:hAnsi="宋体"/>
          <w:sz w:val="24"/>
        </w:rPr>
        <w:t>一、我方自愿按照比选文件规定的各项要求向比选人提供所需</w:t>
      </w:r>
      <w:r>
        <w:rPr>
          <w:rFonts w:hint="eastAsia" w:ascii="宋体" w:hAnsi="宋体"/>
          <w:bCs/>
          <w:sz w:val="24"/>
        </w:rPr>
        <w:t>服务</w:t>
      </w:r>
      <w:r>
        <w:rPr>
          <w:rFonts w:hint="eastAsia" w:ascii="宋体" w:hAnsi="宋体"/>
          <w:sz w:val="24"/>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 w:val="24"/>
          <w:szCs w:val="24"/>
        </w:rPr>
        <w:t>此报价已包含所有为完成合同规定工作内容的全部费用，我公司不再以任何理由向你方收取其它任何费用。</w:t>
      </w:r>
    </w:p>
    <w:p w14:paraId="58651C52">
      <w:pPr>
        <w:spacing w:line="578" w:lineRule="exact"/>
        <w:ind w:firstLine="480" w:firstLineChars="200"/>
        <w:rPr>
          <w:rFonts w:hint="eastAsia" w:ascii="宋体" w:hAnsi="宋体"/>
          <w:sz w:val="24"/>
        </w:rPr>
      </w:pPr>
      <w:r>
        <w:rPr>
          <w:rFonts w:hint="eastAsia" w:ascii="宋体" w:hAnsi="宋体"/>
          <w:sz w:val="24"/>
        </w:rPr>
        <w:t>二、一旦我方中选，我方将严格履行合同规定的责任和义务。</w:t>
      </w:r>
    </w:p>
    <w:p w14:paraId="39FC5745">
      <w:pPr>
        <w:spacing w:line="578" w:lineRule="exact"/>
        <w:ind w:firstLine="480" w:firstLineChars="200"/>
        <w:rPr>
          <w:rFonts w:hint="eastAsia" w:ascii="宋体" w:hAnsi="宋体"/>
          <w:sz w:val="24"/>
        </w:rPr>
      </w:pPr>
      <w:r>
        <w:rPr>
          <w:rFonts w:hint="eastAsia" w:ascii="宋体" w:hAnsi="宋体"/>
          <w:sz w:val="24"/>
        </w:rPr>
        <w:t>三、我方为本项目提交的比选申请文件正本壹份，副本壹份。</w:t>
      </w:r>
    </w:p>
    <w:p w14:paraId="20ACD7F9">
      <w:pPr>
        <w:spacing w:line="578" w:lineRule="exact"/>
        <w:ind w:firstLine="480" w:firstLineChars="200"/>
        <w:rPr>
          <w:rFonts w:hint="eastAsia" w:ascii="宋体" w:hAnsi="宋体"/>
          <w:sz w:val="24"/>
        </w:rPr>
      </w:pPr>
      <w:r>
        <w:rPr>
          <w:rFonts w:hint="eastAsia" w:ascii="宋体" w:hAnsi="宋体"/>
          <w:sz w:val="24"/>
        </w:rPr>
        <w:t>四、我方同意本次比选的比选申请有效期为递交比选申请文件截止时间届满后</w:t>
      </w:r>
      <w:r>
        <w:rPr>
          <w:rFonts w:ascii="宋体" w:hAnsi="宋体"/>
          <w:b/>
          <w:bCs/>
          <w:sz w:val="24"/>
          <w:u w:val="single"/>
        </w:rPr>
        <w:t xml:space="preserve"> </w:t>
      </w:r>
      <w:r>
        <w:rPr>
          <w:rFonts w:ascii="宋体" w:hAnsi="宋体"/>
          <w:sz w:val="24"/>
          <w:u w:val="single"/>
        </w:rPr>
        <w:t>60</w:t>
      </w:r>
      <w:r>
        <w:rPr>
          <w:rFonts w:ascii="宋体" w:hAnsi="宋体"/>
          <w:b/>
          <w:bCs/>
          <w:sz w:val="24"/>
          <w:u w:val="single"/>
        </w:rPr>
        <w:t xml:space="preserve"> </w:t>
      </w:r>
      <w:r>
        <w:rPr>
          <w:rFonts w:hint="eastAsia" w:ascii="宋体" w:hAnsi="宋体"/>
          <w:sz w:val="24"/>
        </w:rPr>
        <w:t>日历天。</w:t>
      </w:r>
    </w:p>
    <w:p w14:paraId="21E62022">
      <w:pPr>
        <w:spacing w:line="578" w:lineRule="exact"/>
        <w:ind w:firstLine="480" w:firstLineChars="200"/>
        <w:rPr>
          <w:rFonts w:hint="eastAsia" w:ascii="宋体" w:hAnsi="宋体"/>
          <w:sz w:val="24"/>
        </w:rPr>
      </w:pPr>
      <w:r>
        <w:rPr>
          <w:rFonts w:hint="eastAsia" w:ascii="宋体" w:hAnsi="宋体"/>
          <w:sz w:val="24"/>
        </w:rPr>
        <w:t>五、我方愿意提供贵单位可能另外要求的，与投标有关的文件资料，并保证我方已提供和将要提供的文件资料是真实、准确的。</w:t>
      </w:r>
    </w:p>
    <w:p w14:paraId="146B866E">
      <w:pPr>
        <w:spacing w:line="578" w:lineRule="exact"/>
        <w:ind w:firstLine="480" w:firstLineChars="200"/>
        <w:rPr>
          <w:rFonts w:hint="eastAsia" w:ascii="宋体" w:hAnsi="宋体"/>
          <w:sz w:val="24"/>
        </w:rPr>
      </w:pPr>
      <w:r>
        <w:rPr>
          <w:rFonts w:hint="eastAsia" w:ascii="宋体" w:hAnsi="宋体"/>
          <w:sz w:val="24"/>
        </w:rPr>
        <w:t>六、我方承诺无论本单位中选或者落选，均保证不向任何第三方泄露本次比选的相关信息，不向任何第三方披露获得的或收到的任何文件资料及非公开信息。</w:t>
      </w:r>
    </w:p>
    <w:p w14:paraId="7C10E7C6">
      <w:pPr>
        <w:spacing w:line="578" w:lineRule="exact"/>
        <w:ind w:firstLine="3570" w:firstLineChars="1700"/>
        <w:rPr>
          <w:rFonts w:hint="eastAsia" w:ascii="宋体" w:hAnsi="宋体"/>
          <w:szCs w:val="21"/>
        </w:rPr>
      </w:pPr>
    </w:p>
    <w:p w14:paraId="2F989184">
      <w:pPr>
        <w:spacing w:line="578" w:lineRule="exact"/>
        <w:ind w:firstLine="4080" w:firstLineChars="1700"/>
        <w:rPr>
          <w:rFonts w:hint="eastAsia" w:ascii="宋体" w:hAnsi="宋体"/>
          <w:sz w:val="24"/>
          <w:u w:val="single"/>
        </w:rPr>
      </w:pPr>
      <w:r>
        <w:rPr>
          <w:rFonts w:hint="eastAsia" w:ascii="宋体" w:hAnsi="宋体"/>
          <w:sz w:val="24"/>
        </w:rPr>
        <w:t>比选申请人：（全称、盖章）</w:t>
      </w:r>
      <w:r>
        <w:rPr>
          <w:rFonts w:ascii="宋体" w:hAnsi="宋体"/>
          <w:sz w:val="24"/>
          <w:u w:val="single"/>
        </w:rPr>
        <w:t xml:space="preserve">                  </w:t>
      </w:r>
    </w:p>
    <w:p w14:paraId="0B132EBA">
      <w:pPr>
        <w:spacing w:line="578" w:lineRule="exact"/>
        <w:ind w:firstLine="4080" w:firstLineChars="1700"/>
        <w:rPr>
          <w:rFonts w:hint="eastAsia" w:ascii="宋体" w:hAnsi="宋体"/>
          <w:sz w:val="24"/>
        </w:rPr>
      </w:pPr>
      <w:r>
        <w:rPr>
          <w:rFonts w:hint="eastAsia" w:ascii="宋体" w:hAnsi="宋体"/>
          <w:sz w:val="24"/>
        </w:rPr>
        <w:t>法定代表人或委托代理人：</w:t>
      </w:r>
      <w:r>
        <w:rPr>
          <w:rFonts w:ascii="宋体" w:hAnsi="宋体"/>
          <w:sz w:val="24"/>
        </w:rPr>
        <w:t xml:space="preserve"> </w:t>
      </w:r>
      <w:r>
        <w:rPr>
          <w:rFonts w:ascii="宋体" w:hAnsi="宋体"/>
          <w:sz w:val="24"/>
          <w:u w:val="single"/>
        </w:rPr>
        <w:t xml:space="preserve">     </w:t>
      </w:r>
      <w:r>
        <w:rPr>
          <w:rFonts w:hint="eastAsia" w:ascii="宋体" w:hAnsi="宋体"/>
          <w:sz w:val="24"/>
          <w:u w:val="single"/>
        </w:rPr>
        <w:t>（签字）</w:t>
      </w:r>
      <w:r>
        <w:rPr>
          <w:rFonts w:ascii="宋体" w:hAnsi="宋体"/>
          <w:sz w:val="24"/>
          <w:u w:val="single"/>
        </w:rPr>
        <w:t xml:space="preserve">     </w:t>
      </w:r>
    </w:p>
    <w:p w14:paraId="79F44AC4">
      <w:pPr>
        <w:spacing w:line="578" w:lineRule="exact"/>
        <w:ind w:firstLine="4080" w:firstLineChars="1700"/>
        <w:rPr>
          <w:rFonts w:hint="eastAsia"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BE5400F">
      <w:pPr>
        <w:spacing w:line="578" w:lineRule="exact"/>
        <w:ind w:firstLine="482"/>
        <w:rPr>
          <w:rFonts w:hint="eastAsia" w:ascii="宋体" w:hAnsi="宋体"/>
          <w:szCs w:val="21"/>
        </w:rPr>
      </w:pPr>
    </w:p>
    <w:p w14:paraId="21C61D5F">
      <w:pPr>
        <w:spacing w:line="578" w:lineRule="exact"/>
        <w:rPr>
          <w:rFonts w:hint="eastAsia" w:ascii="宋体" w:hAnsi="宋体"/>
          <w:b/>
          <w:bCs/>
          <w:kern w:val="44"/>
          <w:szCs w:val="20"/>
        </w:rPr>
        <w:sectPr>
          <w:pgSz w:w="11906" w:h="16838"/>
          <w:pgMar w:top="1418" w:right="1134" w:bottom="1134" w:left="1418" w:header="851" w:footer="680" w:gutter="0"/>
          <w:cols w:space="720" w:num="1"/>
          <w:docGrid w:type="lines" w:linePitch="312" w:charSpace="0"/>
        </w:sectPr>
      </w:pPr>
    </w:p>
    <w:p w14:paraId="486188DF">
      <w:pPr>
        <w:spacing w:line="578" w:lineRule="exact"/>
        <w:rPr>
          <w:sz w:val="24"/>
        </w:rPr>
      </w:pPr>
      <w:r>
        <w:rPr>
          <w:rFonts w:hint="eastAsia"/>
          <w:sz w:val="24"/>
        </w:rPr>
        <w:t>二、法定代表人身份证明书</w:t>
      </w:r>
    </w:p>
    <w:p w14:paraId="60CCB82A">
      <w:pPr>
        <w:spacing w:line="578" w:lineRule="exact"/>
        <w:rPr>
          <w:rFonts w:hint="eastAsia" w:ascii="宋体" w:hAnsi="宋体"/>
          <w:bCs/>
          <w:sz w:val="24"/>
        </w:rPr>
      </w:pPr>
    </w:p>
    <w:p w14:paraId="28C20557">
      <w:pPr>
        <w:spacing w:line="578" w:lineRule="exact"/>
        <w:jc w:val="center"/>
        <w:rPr>
          <w:rFonts w:hint="eastAsia" w:ascii="宋体" w:hAnsi="宋体"/>
          <w:b/>
          <w:sz w:val="32"/>
          <w:szCs w:val="36"/>
        </w:rPr>
      </w:pPr>
      <w:r>
        <w:rPr>
          <w:rFonts w:hint="eastAsia" w:ascii="宋体" w:hAnsi="宋体"/>
          <w:b/>
          <w:sz w:val="32"/>
          <w:szCs w:val="36"/>
        </w:rPr>
        <w:t>法定代表人身份证明书</w:t>
      </w:r>
    </w:p>
    <w:p w14:paraId="3653AB87">
      <w:pPr>
        <w:spacing w:line="578" w:lineRule="exact"/>
        <w:rPr>
          <w:rFonts w:hint="eastAsia" w:ascii="宋体" w:hAnsi="宋体"/>
          <w:sz w:val="24"/>
        </w:rPr>
      </w:pPr>
    </w:p>
    <w:p w14:paraId="42E83A7A">
      <w:pPr>
        <w:spacing w:line="578" w:lineRule="exact"/>
        <w:ind w:firstLine="840" w:firstLineChars="400"/>
        <w:rPr>
          <w:rFonts w:hint="eastAsia"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14:paraId="62182B64">
      <w:pPr>
        <w:spacing w:line="578" w:lineRule="exact"/>
        <w:ind w:firstLine="840" w:firstLineChars="400"/>
        <w:rPr>
          <w:rFonts w:hint="eastAsia"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14:paraId="544589B2">
      <w:pPr>
        <w:spacing w:line="578" w:lineRule="exact"/>
        <w:ind w:firstLine="840" w:firstLineChars="400"/>
        <w:rPr>
          <w:rFonts w:hint="eastAsia"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14:paraId="0AC060DC">
      <w:pPr>
        <w:spacing w:line="578" w:lineRule="exact"/>
        <w:ind w:firstLine="840" w:firstLineChars="400"/>
        <w:rPr>
          <w:rFonts w:hint="eastAsia"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150A0AE">
      <w:pPr>
        <w:spacing w:line="578" w:lineRule="exact"/>
        <w:ind w:firstLine="840" w:firstLineChars="400"/>
        <w:rPr>
          <w:rFonts w:hint="eastAsia"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14:paraId="5D30F4FF">
      <w:pPr>
        <w:spacing w:line="578" w:lineRule="exact"/>
        <w:ind w:firstLine="840" w:firstLineChars="400"/>
        <w:rPr>
          <w:rFonts w:hint="eastAsia"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14:paraId="3A33C6E9">
      <w:pPr>
        <w:spacing w:line="578" w:lineRule="exact"/>
        <w:ind w:firstLine="848" w:firstLineChars="404"/>
        <w:rPr>
          <w:rFonts w:hint="eastAsia"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w:t>
      </w:r>
    </w:p>
    <w:p w14:paraId="6F629E2D">
      <w:pPr>
        <w:spacing w:line="578" w:lineRule="exact"/>
        <w:rPr>
          <w:rFonts w:hint="eastAsia" w:ascii="宋体" w:hAnsi="宋体"/>
          <w:szCs w:val="21"/>
        </w:rPr>
      </w:pPr>
    </w:p>
    <w:p w14:paraId="355B13C4">
      <w:pPr>
        <w:spacing w:line="578" w:lineRule="exact"/>
        <w:rPr>
          <w:rFonts w:hint="eastAsia" w:ascii="宋体" w:hAnsi="宋体"/>
          <w:szCs w:val="21"/>
        </w:rPr>
      </w:pPr>
    </w:p>
    <w:p w14:paraId="021223F1">
      <w:pPr>
        <w:spacing w:line="578" w:lineRule="exact"/>
        <w:ind w:firstLine="743" w:firstLineChars="354"/>
        <w:rPr>
          <w:rFonts w:hint="eastAsia" w:ascii="宋体" w:hAnsi="宋体"/>
          <w:szCs w:val="21"/>
        </w:rPr>
      </w:pPr>
      <w:r>
        <w:rPr>
          <w:rFonts w:hint="eastAsia" w:ascii="宋体" w:hAnsi="宋体"/>
          <w:szCs w:val="21"/>
        </w:rPr>
        <w:t>特此证明。</w:t>
      </w:r>
    </w:p>
    <w:p w14:paraId="0CF990F2">
      <w:pPr>
        <w:spacing w:line="578" w:lineRule="exact"/>
        <w:rPr>
          <w:rFonts w:hint="eastAsia" w:ascii="宋体" w:hAnsi="宋体"/>
          <w:szCs w:val="21"/>
        </w:rPr>
      </w:pPr>
    </w:p>
    <w:p w14:paraId="5D3A56D3">
      <w:pPr>
        <w:spacing w:line="578" w:lineRule="exact"/>
        <w:rPr>
          <w:rFonts w:hint="eastAsia" w:ascii="宋体" w:hAnsi="宋体"/>
          <w:szCs w:val="21"/>
        </w:rPr>
      </w:pPr>
    </w:p>
    <w:p w14:paraId="2221D55B">
      <w:pPr>
        <w:tabs>
          <w:tab w:val="left" w:pos="720"/>
          <w:tab w:val="left" w:pos="900"/>
        </w:tabs>
        <w:spacing w:line="578" w:lineRule="exact"/>
        <w:ind w:left="1078"/>
        <w:rPr>
          <w:rFonts w:hint="eastAsia"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14:paraId="0702C028">
      <w:pPr>
        <w:tabs>
          <w:tab w:val="left" w:pos="720"/>
          <w:tab w:val="left" w:pos="900"/>
        </w:tabs>
        <w:spacing w:line="578" w:lineRule="exact"/>
        <w:ind w:left="1078"/>
        <w:rPr>
          <w:rFonts w:hint="eastAsia"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0F926592">
      <w:pPr>
        <w:spacing w:line="578" w:lineRule="exact"/>
        <w:ind w:firstLine="610"/>
        <w:rPr>
          <w:rFonts w:hint="eastAsia" w:ascii="宋体" w:hAnsi="宋体"/>
          <w:szCs w:val="21"/>
        </w:rPr>
      </w:pPr>
    </w:p>
    <w:p w14:paraId="7E4F5DDD">
      <w:pPr>
        <w:spacing w:line="578" w:lineRule="exact"/>
        <w:ind w:firstLine="482"/>
        <w:rPr>
          <w:rFonts w:hint="eastAsia" w:ascii="宋体" w:hAnsi="宋体"/>
          <w:szCs w:val="21"/>
        </w:rPr>
      </w:pPr>
    </w:p>
    <w:p w14:paraId="45D0E098">
      <w:pPr>
        <w:spacing w:line="578" w:lineRule="exact"/>
        <w:ind w:firstLine="482"/>
        <w:rPr>
          <w:rFonts w:hint="eastAsia" w:ascii="宋体" w:hAnsi="宋体"/>
          <w:b/>
          <w:szCs w:val="21"/>
        </w:rPr>
      </w:pPr>
      <w:r>
        <w:rPr>
          <w:rFonts w:hint="eastAsia" w:ascii="宋体" w:hAnsi="宋体"/>
          <w:b/>
          <w:szCs w:val="21"/>
        </w:rPr>
        <w:t>附：法定代表人身份证复印件（加盖比选申请人单位公章）。</w:t>
      </w:r>
    </w:p>
    <w:p w14:paraId="7945040D">
      <w:pPr>
        <w:spacing w:line="578" w:lineRule="exact"/>
        <w:ind w:firstLine="482"/>
        <w:rPr>
          <w:rFonts w:hint="eastAsia" w:ascii="宋体" w:hAnsi="宋体"/>
          <w:sz w:val="24"/>
        </w:rPr>
      </w:pPr>
    </w:p>
    <w:p w14:paraId="67B968F2">
      <w:pPr>
        <w:spacing w:line="578" w:lineRule="exact"/>
        <w:ind w:firstLine="482"/>
        <w:rPr>
          <w:rFonts w:hint="eastAsia" w:ascii="宋体" w:hAnsi="宋体"/>
          <w:sz w:val="28"/>
        </w:rPr>
      </w:pPr>
    </w:p>
    <w:p w14:paraId="4EFC006D">
      <w:pPr>
        <w:keepNext/>
        <w:spacing w:before="156" w:beforeLines="50" w:after="156" w:afterLines="50" w:line="578" w:lineRule="exact"/>
        <w:ind w:firstLine="422" w:firstLineChars="200"/>
        <w:outlineLvl w:val="1"/>
        <w:rPr>
          <w:rFonts w:hint="eastAsia" w:ascii="宋体" w:hAnsi="宋体"/>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34A940BF">
      <w:pPr>
        <w:spacing w:line="578" w:lineRule="exact"/>
        <w:jc w:val="left"/>
        <w:rPr>
          <w:sz w:val="24"/>
        </w:rPr>
      </w:pPr>
      <w:r>
        <w:rPr>
          <w:rFonts w:hint="eastAsia"/>
          <w:sz w:val="24"/>
        </w:rPr>
        <w:t>三、法定代表人授权书</w:t>
      </w:r>
      <w:bookmarkEnd w:id="38"/>
    </w:p>
    <w:p w14:paraId="5C25AF7C">
      <w:pPr>
        <w:spacing w:line="578" w:lineRule="exact"/>
        <w:jc w:val="center"/>
        <w:rPr>
          <w:rFonts w:hint="eastAsia" w:ascii="宋体" w:hAnsi="宋体"/>
          <w:b/>
          <w:sz w:val="30"/>
          <w:szCs w:val="30"/>
        </w:rPr>
      </w:pPr>
    </w:p>
    <w:p w14:paraId="2CCA088E">
      <w:pPr>
        <w:spacing w:line="578" w:lineRule="exact"/>
        <w:jc w:val="center"/>
        <w:rPr>
          <w:rFonts w:hint="eastAsia" w:ascii="宋体" w:hAnsi="宋体"/>
          <w:b/>
          <w:sz w:val="32"/>
          <w:szCs w:val="36"/>
        </w:rPr>
      </w:pPr>
      <w:r>
        <w:rPr>
          <w:rFonts w:hint="eastAsia" w:ascii="宋体" w:hAnsi="宋体"/>
          <w:b/>
          <w:sz w:val="32"/>
          <w:szCs w:val="36"/>
        </w:rPr>
        <w:t>法定代表人授权书</w:t>
      </w:r>
    </w:p>
    <w:p w14:paraId="5DB707A0">
      <w:pPr>
        <w:spacing w:line="578" w:lineRule="exact"/>
        <w:rPr>
          <w:rFonts w:hint="eastAsia" w:ascii="宋体" w:hAnsi="宋体"/>
          <w:sz w:val="28"/>
        </w:rPr>
      </w:pPr>
    </w:p>
    <w:p w14:paraId="51AC6F5F">
      <w:pPr>
        <w:spacing w:line="578" w:lineRule="exact"/>
        <w:ind w:firstLine="480" w:firstLineChars="200"/>
        <w:rPr>
          <w:rFonts w:hint="eastAsia"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u w:val="single"/>
        </w:rPr>
        <w:t>（姓名）</w:t>
      </w:r>
      <w:r>
        <w:rPr>
          <w:rFonts w:hint="eastAsia" w:ascii="宋体" w:hAnsi="宋体"/>
          <w:sz w:val="24"/>
        </w:rPr>
        <w:t>系</w:t>
      </w:r>
      <w:r>
        <w:rPr>
          <w:rFonts w:ascii="宋体" w:hAnsi="宋体"/>
          <w:sz w:val="24"/>
          <w:u w:val="single"/>
        </w:rPr>
        <w:t xml:space="preserve">   </w:t>
      </w:r>
      <w:r>
        <w:rPr>
          <w:rFonts w:hint="eastAsia" w:ascii="宋体" w:hAnsi="宋体"/>
          <w:sz w:val="24"/>
          <w:u w:val="single"/>
        </w:rPr>
        <w:t>（比选申请人）</w:t>
      </w:r>
      <w:r>
        <w:rPr>
          <w:rFonts w:hint="eastAsia" w:ascii="宋体" w:hAnsi="宋体"/>
          <w:sz w:val="24"/>
        </w:rPr>
        <w:t>的法定代表人，现委托</w:t>
      </w:r>
      <w:r>
        <w:rPr>
          <w:rFonts w:ascii="宋体" w:hAnsi="宋体"/>
          <w:sz w:val="24"/>
          <w:u w:val="single"/>
        </w:rPr>
        <w:t xml:space="preserve">     </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ascii="宋体" w:hAnsi="宋体"/>
          <w:sz w:val="24"/>
          <w:u w:val="single"/>
        </w:rPr>
        <w:t xml:space="preserve">                             </w:t>
      </w:r>
      <w:r>
        <w:rPr>
          <w:rFonts w:hint="eastAsia" w:ascii="宋体" w:hAnsi="宋体"/>
          <w:sz w:val="24"/>
        </w:rPr>
        <w:t>比选申请文件和处理有关事宜，其法律后果由我方承担。</w:t>
      </w:r>
    </w:p>
    <w:p w14:paraId="5F397F14">
      <w:pPr>
        <w:spacing w:line="578" w:lineRule="exact"/>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自本授权委托书签署之日起至第二章“比选申请须知”第</w:t>
      </w:r>
      <w:r>
        <w:rPr>
          <w:rFonts w:ascii="宋体" w:hAnsi="宋体"/>
          <w:sz w:val="24"/>
          <w:u w:val="single"/>
        </w:rPr>
        <w:t>7.6</w:t>
      </w:r>
      <w:r>
        <w:rPr>
          <w:rFonts w:hint="eastAsia" w:ascii="宋体" w:hAnsi="宋体"/>
          <w:sz w:val="24"/>
          <w:u w:val="single"/>
        </w:rPr>
        <w:t>条规定的“比选申请书有效期”结束为止。</w:t>
      </w:r>
    </w:p>
    <w:p w14:paraId="3BCD0DDD">
      <w:pPr>
        <w:spacing w:line="578" w:lineRule="exact"/>
        <w:ind w:firstLine="480" w:firstLineChars="200"/>
        <w:rPr>
          <w:rFonts w:hint="eastAsia" w:ascii="宋体" w:hAnsi="宋体"/>
          <w:sz w:val="24"/>
        </w:rPr>
      </w:pPr>
      <w:r>
        <w:rPr>
          <w:rFonts w:hint="eastAsia" w:ascii="宋体" w:hAnsi="宋体"/>
          <w:sz w:val="24"/>
        </w:rPr>
        <w:t>代理人无转委托权。</w:t>
      </w:r>
    </w:p>
    <w:p w14:paraId="4499AAD5">
      <w:pPr>
        <w:spacing w:line="578" w:lineRule="exact"/>
        <w:ind w:firstLine="480" w:firstLineChars="200"/>
        <w:rPr>
          <w:rFonts w:hint="eastAsia" w:ascii="宋体" w:hAnsi="宋体"/>
          <w:sz w:val="24"/>
        </w:rPr>
      </w:pPr>
      <w:r>
        <w:rPr>
          <w:rFonts w:hint="eastAsia" w:ascii="宋体" w:hAnsi="宋体"/>
          <w:sz w:val="24"/>
        </w:rPr>
        <w:t>特此委托。</w:t>
      </w:r>
    </w:p>
    <w:p w14:paraId="563B7529">
      <w:pPr>
        <w:spacing w:line="578" w:lineRule="exact"/>
        <w:rPr>
          <w:rFonts w:hint="eastAsia" w:ascii="宋体" w:hAnsi="宋体"/>
          <w:szCs w:val="21"/>
        </w:rPr>
      </w:pPr>
    </w:p>
    <w:p w14:paraId="420A802F">
      <w:pPr>
        <w:spacing w:line="578" w:lineRule="exact"/>
        <w:rPr>
          <w:rFonts w:hint="eastAsia" w:ascii="宋体" w:hAnsi="宋体"/>
          <w:szCs w:val="21"/>
        </w:rPr>
      </w:pPr>
    </w:p>
    <w:p w14:paraId="27E46032">
      <w:pPr>
        <w:spacing w:line="578" w:lineRule="exact"/>
        <w:rPr>
          <w:rFonts w:hint="eastAsia" w:ascii="宋体" w:hAnsi="宋体"/>
          <w:sz w:val="24"/>
        </w:rPr>
      </w:pPr>
      <w:r>
        <w:rPr>
          <w:rFonts w:hint="eastAsia" w:ascii="宋体" w:hAnsi="宋体"/>
          <w:sz w:val="24"/>
        </w:rPr>
        <w:t>比选申请人：</w:t>
      </w:r>
      <w:r>
        <w:rPr>
          <w:rFonts w:ascii="宋体" w:hAnsi="宋体"/>
          <w:sz w:val="24"/>
          <w:u w:val="single"/>
        </w:rPr>
        <w:t xml:space="preserve">                          </w:t>
      </w:r>
      <w:r>
        <w:rPr>
          <w:rFonts w:hint="eastAsia" w:ascii="宋体" w:hAnsi="宋体"/>
          <w:sz w:val="24"/>
        </w:rPr>
        <w:t>（盖单位章）</w:t>
      </w:r>
    </w:p>
    <w:p w14:paraId="7F4B1ED3">
      <w:pPr>
        <w:spacing w:line="578" w:lineRule="exact"/>
        <w:rPr>
          <w:rFonts w:hint="eastAsia" w:ascii="宋体" w:hAnsi="宋体"/>
          <w:sz w:val="24"/>
        </w:rPr>
      </w:pPr>
      <w:r>
        <w:rPr>
          <w:rFonts w:hint="eastAsia" w:ascii="宋体" w:hAnsi="宋体"/>
          <w:sz w:val="24"/>
        </w:rPr>
        <w:t>法定代表人：</w:t>
      </w:r>
      <w:r>
        <w:rPr>
          <w:rFonts w:ascii="宋体" w:hAnsi="宋体"/>
          <w:sz w:val="24"/>
          <w:u w:val="single"/>
        </w:rPr>
        <w:t xml:space="preserve">                           </w:t>
      </w:r>
      <w:r>
        <w:rPr>
          <w:rFonts w:hint="eastAsia" w:ascii="宋体" w:hAnsi="宋体"/>
          <w:sz w:val="24"/>
        </w:rPr>
        <w:t>（签字或盖章）</w:t>
      </w:r>
    </w:p>
    <w:p w14:paraId="7FEA7B7C">
      <w:pPr>
        <w:spacing w:line="578" w:lineRule="exact"/>
        <w:rPr>
          <w:rFonts w:hint="eastAsia" w:ascii="宋体" w:hAnsi="宋体"/>
          <w:sz w:val="24"/>
          <w:u w:val="single"/>
        </w:rPr>
      </w:pPr>
      <w:r>
        <w:rPr>
          <w:rFonts w:hint="eastAsia" w:ascii="宋体" w:hAnsi="宋体"/>
          <w:sz w:val="24"/>
        </w:rPr>
        <w:t>身份证号码：</w:t>
      </w:r>
      <w:r>
        <w:rPr>
          <w:rFonts w:ascii="宋体" w:hAnsi="宋体"/>
          <w:sz w:val="24"/>
          <w:u w:val="single"/>
        </w:rPr>
        <w:t xml:space="preserve">                           </w:t>
      </w:r>
    </w:p>
    <w:p w14:paraId="6190478B">
      <w:pPr>
        <w:spacing w:line="578" w:lineRule="exact"/>
        <w:rPr>
          <w:rFonts w:hint="eastAsia" w:ascii="宋体" w:hAns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w:t>
      </w:r>
      <w:r>
        <w:rPr>
          <w:rFonts w:ascii="宋体" w:hAnsi="宋体"/>
          <w:sz w:val="24"/>
        </w:rPr>
        <w:t xml:space="preserve">        </w:t>
      </w:r>
    </w:p>
    <w:p w14:paraId="7715974E">
      <w:pPr>
        <w:spacing w:line="578" w:lineRule="exact"/>
        <w:rPr>
          <w:rFonts w:hint="eastAsia" w:ascii="宋体" w:hAnsi="宋体"/>
          <w:sz w:val="24"/>
        </w:rPr>
      </w:pPr>
      <w:r>
        <w:rPr>
          <w:rFonts w:hint="eastAsia" w:ascii="宋体" w:hAnsi="宋体"/>
          <w:sz w:val="24"/>
        </w:rPr>
        <w:t>身份证号码：</w:t>
      </w:r>
      <w:r>
        <w:rPr>
          <w:rFonts w:ascii="宋体" w:hAnsi="宋体"/>
          <w:sz w:val="24"/>
          <w:u w:val="single"/>
        </w:rPr>
        <w:t xml:space="preserve">                            </w:t>
      </w:r>
    </w:p>
    <w:p w14:paraId="125A7630">
      <w:pPr>
        <w:spacing w:line="578" w:lineRule="exact"/>
        <w:rPr>
          <w:rFonts w:hint="eastAsia" w:ascii="宋体" w:hAnsi="宋体"/>
          <w:sz w:val="24"/>
        </w:rPr>
      </w:pPr>
    </w:p>
    <w:p w14:paraId="3374C3D0">
      <w:pPr>
        <w:spacing w:line="578" w:lineRule="exact"/>
        <w:rPr>
          <w:rFonts w:hint="eastAsia" w:ascii="宋体" w:hAnsi="宋体"/>
          <w:szCs w:val="21"/>
        </w:rPr>
      </w:pPr>
    </w:p>
    <w:p w14:paraId="2188DB21">
      <w:pPr>
        <w:spacing w:line="578" w:lineRule="exact"/>
        <w:rPr>
          <w:rFonts w:hint="eastAsia" w:ascii="宋体" w:hAnsi="宋体"/>
          <w:szCs w:val="21"/>
        </w:rPr>
      </w:pPr>
    </w:p>
    <w:p w14:paraId="1A4B4F4A">
      <w:pPr>
        <w:spacing w:line="578" w:lineRule="exact"/>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62D9C9A">
      <w:pPr>
        <w:spacing w:line="578" w:lineRule="exact"/>
        <w:rPr>
          <w:rFonts w:hint="eastAsia" w:ascii="宋体" w:hAnsi="宋体"/>
          <w:szCs w:val="21"/>
        </w:rPr>
      </w:pPr>
    </w:p>
    <w:p w14:paraId="2EDDAE2B">
      <w:pPr>
        <w:spacing w:line="578" w:lineRule="exact"/>
        <w:rPr>
          <w:rFonts w:hint="eastAsia" w:hAnsi="宋体"/>
          <w:sz w:val="24"/>
        </w:rPr>
      </w:pPr>
      <w:r>
        <w:rPr>
          <w:rFonts w:hint="eastAsia" w:hAnsi="宋体"/>
          <w:sz w:val="24"/>
        </w:rPr>
        <w:t>附件：（</w:t>
      </w:r>
      <w:r>
        <w:rPr>
          <w:rFonts w:hAnsi="宋体"/>
          <w:sz w:val="24"/>
        </w:rPr>
        <w:t>1</w:t>
      </w:r>
      <w:r>
        <w:rPr>
          <w:rFonts w:hint="eastAsia" w:hAnsi="宋体"/>
          <w:sz w:val="24"/>
        </w:rPr>
        <w:t>）法定代表人身份证明复印件（加盖比选申请人单位公章）</w:t>
      </w:r>
    </w:p>
    <w:p w14:paraId="096F6285">
      <w:pPr>
        <w:numPr>
          <w:ilvl w:val="0"/>
          <w:numId w:val="3"/>
        </w:numPr>
        <w:spacing w:line="578" w:lineRule="exact"/>
        <w:ind w:firstLine="720"/>
        <w:rPr>
          <w:rFonts w:hint="eastAsia" w:hAnsi="宋体"/>
          <w:sz w:val="24"/>
        </w:rPr>
      </w:pPr>
      <w:r>
        <w:rPr>
          <w:rFonts w:hint="eastAsia" w:hAnsi="宋体"/>
          <w:sz w:val="24"/>
        </w:rPr>
        <w:t>委托代理人身份证明复印件（加盖比选申请人单位公章）</w:t>
      </w:r>
    </w:p>
    <w:p w14:paraId="112332F4">
      <w:pPr>
        <w:spacing w:line="578" w:lineRule="exact"/>
        <w:rPr>
          <w:rFonts w:hint="eastAsia" w:ascii="宋体" w:hAnsi="宋体"/>
          <w:szCs w:val="21"/>
        </w:rPr>
      </w:pPr>
    </w:p>
    <w:p w14:paraId="0E667BAF">
      <w:pPr>
        <w:spacing w:line="578" w:lineRule="exact"/>
        <w:rPr>
          <w:rFonts w:hint="eastAsia"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注：本授权委托书为法定代表人不亲自递交比选申请文件而委托代理人递交的适用。</w:t>
      </w:r>
    </w:p>
    <w:p w14:paraId="0CA38F2A">
      <w:pPr>
        <w:spacing w:line="578" w:lineRule="exact"/>
        <w:jc w:val="left"/>
        <w:rPr>
          <w:sz w:val="24"/>
        </w:rPr>
      </w:pPr>
      <w:r>
        <w:rPr>
          <w:rFonts w:hint="eastAsia"/>
          <w:sz w:val="24"/>
        </w:rPr>
        <w:t>四、比选申请人基本情况一览表</w:t>
      </w:r>
    </w:p>
    <w:p w14:paraId="79B806A3">
      <w:pPr>
        <w:pStyle w:val="2"/>
        <w:spacing w:line="578" w:lineRule="exact"/>
      </w:pPr>
    </w:p>
    <w:tbl>
      <w:tblPr>
        <w:tblStyle w:val="1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14:paraId="6AB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23E386E4">
            <w:pPr>
              <w:spacing w:line="578" w:lineRule="exact"/>
              <w:jc w:val="center"/>
              <w:rPr>
                <w:rFonts w:hint="eastAsia" w:ascii="宋体" w:hAnsi="宋体"/>
                <w:szCs w:val="21"/>
              </w:rPr>
            </w:pPr>
            <w:r>
              <w:rPr>
                <w:rFonts w:hint="eastAsia" w:ascii="宋体" w:hAnsi="宋体"/>
                <w:b/>
                <w:szCs w:val="21"/>
              </w:rPr>
              <w:t>比选申请人基本情况一览表</w:t>
            </w:r>
          </w:p>
        </w:tc>
      </w:tr>
      <w:tr w14:paraId="16B4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1C21CB8">
            <w:pPr>
              <w:spacing w:line="578" w:lineRule="exact"/>
              <w:jc w:val="center"/>
              <w:rPr>
                <w:rFonts w:hint="eastAsia" w:ascii="宋体" w:hAnsi="宋体"/>
                <w:szCs w:val="21"/>
              </w:rPr>
            </w:pPr>
            <w:r>
              <w:rPr>
                <w:rFonts w:hint="eastAsia" w:ascii="宋体" w:hAnsi="宋体"/>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ED46F05">
            <w:pPr>
              <w:spacing w:line="578" w:lineRule="exact"/>
              <w:jc w:val="center"/>
              <w:rPr>
                <w:rFonts w:hint="eastAsia" w:ascii="宋体" w:hAnsi="宋体"/>
                <w:szCs w:val="21"/>
              </w:rPr>
            </w:pPr>
          </w:p>
        </w:tc>
      </w:tr>
      <w:tr w14:paraId="055F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41CA612">
            <w:pPr>
              <w:spacing w:line="578" w:lineRule="exact"/>
              <w:jc w:val="center"/>
              <w:rPr>
                <w:rFonts w:hint="eastAsia" w:ascii="宋体" w:hAnsi="宋体"/>
                <w:szCs w:val="21"/>
              </w:rPr>
            </w:pPr>
            <w:r>
              <w:rPr>
                <w:rFonts w:hint="eastAsia" w:ascii="宋体" w:hAnsi="宋体"/>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A1BBE48">
            <w:pPr>
              <w:spacing w:line="578" w:lineRule="exact"/>
              <w:jc w:val="center"/>
              <w:rPr>
                <w:rFonts w:hint="eastAsia" w:ascii="宋体" w:hAnsi="宋体"/>
                <w:szCs w:val="21"/>
              </w:rPr>
            </w:pPr>
          </w:p>
        </w:tc>
      </w:tr>
      <w:tr w14:paraId="14F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0268309">
            <w:pPr>
              <w:spacing w:line="578" w:lineRule="exact"/>
              <w:jc w:val="center"/>
              <w:rPr>
                <w:rFonts w:hint="eastAsia" w:ascii="宋体" w:hAnsi="宋体"/>
                <w:szCs w:val="21"/>
              </w:rPr>
            </w:pPr>
            <w:r>
              <w:rPr>
                <w:rFonts w:hint="eastAsia" w:ascii="宋体" w:hAnsi="宋体"/>
                <w:szCs w:val="21"/>
              </w:rPr>
              <w:t>组织机构代码</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207DCB76">
            <w:pPr>
              <w:spacing w:line="578" w:lineRule="exact"/>
              <w:jc w:val="center"/>
              <w:rPr>
                <w:rFonts w:hint="eastAsia" w:ascii="宋体" w:hAnsi="宋体"/>
                <w:szCs w:val="21"/>
              </w:rPr>
            </w:pPr>
          </w:p>
        </w:tc>
      </w:tr>
      <w:tr w14:paraId="2C26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EA65AE4">
            <w:pPr>
              <w:spacing w:line="578" w:lineRule="exact"/>
              <w:jc w:val="center"/>
              <w:rPr>
                <w:rFonts w:hint="eastAsia" w:ascii="宋体" w:hAnsi="宋体"/>
                <w:szCs w:val="21"/>
              </w:rPr>
            </w:pPr>
            <w:r>
              <w:rPr>
                <w:rFonts w:hint="eastAsia" w:ascii="宋体" w:hAnsi="宋体"/>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EF9B1CC">
            <w:pPr>
              <w:spacing w:line="578" w:lineRule="exact"/>
              <w:jc w:val="center"/>
              <w:rPr>
                <w:rFonts w:hint="eastAsia" w:ascii="宋体" w:hAnsi="宋体"/>
                <w:szCs w:val="21"/>
              </w:rPr>
            </w:pPr>
          </w:p>
        </w:tc>
      </w:tr>
      <w:tr w14:paraId="26BA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475553E">
            <w:pPr>
              <w:spacing w:line="578" w:lineRule="exact"/>
              <w:jc w:val="center"/>
              <w:rPr>
                <w:rFonts w:hint="eastAsia" w:ascii="宋体" w:hAnsi="宋体"/>
                <w:szCs w:val="21"/>
              </w:rPr>
            </w:pPr>
            <w:r>
              <w:rPr>
                <w:rFonts w:hint="eastAsia" w:ascii="宋体" w:hAnsi="宋体"/>
                <w:szCs w:val="21"/>
              </w:rPr>
              <w:t>企业资信等级</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045407C4">
            <w:pPr>
              <w:spacing w:line="578" w:lineRule="exact"/>
              <w:jc w:val="center"/>
              <w:rPr>
                <w:rFonts w:hint="eastAsia" w:ascii="宋体" w:hAnsi="宋体"/>
                <w:szCs w:val="21"/>
              </w:rPr>
            </w:pPr>
          </w:p>
        </w:tc>
      </w:tr>
      <w:tr w14:paraId="5D50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5DF2A865">
            <w:pPr>
              <w:spacing w:line="578" w:lineRule="exact"/>
              <w:jc w:val="center"/>
              <w:rPr>
                <w:rFonts w:hint="eastAsia" w:ascii="宋体" w:hAnsi="宋体"/>
                <w:szCs w:val="21"/>
              </w:rPr>
            </w:pPr>
            <w:r>
              <w:rPr>
                <w:rFonts w:hint="eastAsia" w:ascii="宋体" w:hAnsi="宋体"/>
                <w:szCs w:val="21"/>
              </w:rPr>
              <w:t>证书编号</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413304E8">
            <w:pPr>
              <w:spacing w:line="578" w:lineRule="exact"/>
              <w:jc w:val="center"/>
              <w:rPr>
                <w:rFonts w:hint="eastAsia" w:ascii="宋体" w:hAnsi="宋体"/>
                <w:szCs w:val="21"/>
              </w:rPr>
            </w:pPr>
          </w:p>
        </w:tc>
      </w:tr>
      <w:tr w14:paraId="1F8C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6213951B">
            <w:pPr>
              <w:spacing w:line="578" w:lineRule="exact"/>
              <w:jc w:val="center"/>
              <w:rPr>
                <w:rFonts w:hint="eastAsia" w:ascii="宋体" w:hAnsi="宋体"/>
                <w:szCs w:val="21"/>
              </w:rPr>
            </w:pPr>
            <w:r>
              <w:rPr>
                <w:rFonts w:hint="eastAsia" w:ascii="宋体" w:hAnsi="宋体"/>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14:paraId="244C2346">
            <w:pPr>
              <w:spacing w:line="578" w:lineRule="exact"/>
              <w:jc w:val="center"/>
              <w:rPr>
                <w:rFonts w:hint="eastAsia" w:ascii="宋体" w:hAnsi="宋体"/>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17F1EE94">
            <w:pPr>
              <w:spacing w:line="578" w:lineRule="exact"/>
              <w:jc w:val="center"/>
              <w:rPr>
                <w:rFonts w:hint="eastAsia" w:ascii="宋体" w:hAnsi="宋体"/>
                <w:szCs w:val="21"/>
              </w:rPr>
            </w:pPr>
            <w:r>
              <w:rPr>
                <w:rFonts w:hint="eastAsia" w:ascii="宋体" w:hAnsi="宋体"/>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14:paraId="375A5572">
            <w:pPr>
              <w:spacing w:line="578" w:lineRule="exact"/>
              <w:jc w:val="center"/>
              <w:rPr>
                <w:rFonts w:hint="eastAsia" w:ascii="宋体" w:hAnsi="宋体"/>
                <w:spacing w:val="-30"/>
                <w:szCs w:val="21"/>
              </w:rPr>
            </w:pPr>
          </w:p>
        </w:tc>
      </w:tr>
      <w:tr w14:paraId="2BC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74D3E52D">
            <w:pPr>
              <w:spacing w:line="578" w:lineRule="exact"/>
              <w:ind w:right="71" w:rightChars="34"/>
              <w:jc w:val="center"/>
              <w:rPr>
                <w:rFonts w:hint="eastAsia" w:ascii="宋体" w:hAnsi="宋体"/>
                <w:szCs w:val="21"/>
              </w:rPr>
            </w:pPr>
            <w:r>
              <w:rPr>
                <w:rFonts w:hint="eastAsia" w:ascii="宋体" w:hAnsi="宋体"/>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14:paraId="000BDAF3">
            <w:pPr>
              <w:spacing w:line="578" w:lineRule="exact"/>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61DB4975">
            <w:pPr>
              <w:spacing w:line="578" w:lineRule="exact"/>
              <w:jc w:val="center"/>
              <w:rPr>
                <w:rFonts w:hint="eastAsia" w:ascii="宋体" w:hAnsi="宋体"/>
                <w:szCs w:val="21"/>
              </w:rPr>
            </w:pPr>
            <w:r>
              <w:rPr>
                <w:rFonts w:hint="eastAsia" w:ascii="宋体" w:hAnsi="宋体"/>
                <w:szCs w:val="21"/>
              </w:rPr>
              <w:t>注册会计师人数</w:t>
            </w:r>
          </w:p>
        </w:tc>
        <w:tc>
          <w:tcPr>
            <w:tcW w:w="2546" w:type="dxa"/>
            <w:tcBorders>
              <w:top w:val="single" w:color="auto" w:sz="4" w:space="0"/>
              <w:left w:val="single" w:color="auto" w:sz="4" w:space="0"/>
              <w:bottom w:val="single" w:color="auto" w:sz="4" w:space="0"/>
              <w:right w:val="single" w:color="auto" w:sz="4" w:space="0"/>
            </w:tcBorders>
            <w:vAlign w:val="center"/>
          </w:tcPr>
          <w:p w14:paraId="349DFBA7">
            <w:pPr>
              <w:spacing w:line="578" w:lineRule="exact"/>
              <w:jc w:val="center"/>
              <w:rPr>
                <w:rFonts w:hint="eastAsia" w:ascii="宋体" w:hAnsi="宋体"/>
                <w:szCs w:val="21"/>
              </w:rPr>
            </w:pPr>
          </w:p>
        </w:tc>
      </w:tr>
      <w:tr w14:paraId="2F99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AD869CD">
            <w:pPr>
              <w:spacing w:line="578" w:lineRule="exact"/>
              <w:jc w:val="center"/>
              <w:rPr>
                <w:rFonts w:hint="eastAsia" w:ascii="宋体" w:hAnsi="宋体"/>
                <w:szCs w:val="21"/>
              </w:rPr>
            </w:pPr>
            <w:r>
              <w:rPr>
                <w:rFonts w:hint="eastAsia" w:ascii="宋体" w:hAnsi="宋体"/>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14:paraId="6B5FAF5E">
            <w:pPr>
              <w:spacing w:line="578" w:lineRule="exact"/>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50D79771">
            <w:pPr>
              <w:spacing w:line="578" w:lineRule="exact"/>
              <w:jc w:val="center"/>
              <w:rPr>
                <w:rFonts w:hint="eastAsia" w:ascii="宋体" w:hAnsi="宋体"/>
                <w:szCs w:val="21"/>
                <w:lang w:eastAsia="zh-Hans"/>
              </w:rPr>
            </w:pPr>
            <w:r>
              <w:rPr>
                <w:rFonts w:hint="eastAsia" w:ascii="宋体" w:hAnsi="宋体"/>
                <w:szCs w:val="21"/>
              </w:rPr>
              <w:t>营业执照</w:t>
            </w:r>
            <w:r>
              <w:rPr>
                <w:rFonts w:hint="eastAsia" w:ascii="宋体" w:hAnsi="宋体"/>
                <w:szCs w:val="21"/>
                <w:lang w:eastAsia="zh-Hans"/>
              </w:rPr>
              <w:t>号</w:t>
            </w:r>
          </w:p>
        </w:tc>
        <w:tc>
          <w:tcPr>
            <w:tcW w:w="2546" w:type="dxa"/>
            <w:tcBorders>
              <w:top w:val="single" w:color="auto" w:sz="4" w:space="0"/>
              <w:left w:val="single" w:color="auto" w:sz="4" w:space="0"/>
              <w:bottom w:val="single" w:color="auto" w:sz="4" w:space="0"/>
              <w:right w:val="single" w:color="auto" w:sz="4" w:space="0"/>
            </w:tcBorders>
            <w:vAlign w:val="center"/>
          </w:tcPr>
          <w:p w14:paraId="79D9B246">
            <w:pPr>
              <w:spacing w:line="578" w:lineRule="exact"/>
              <w:jc w:val="center"/>
              <w:rPr>
                <w:rFonts w:hint="eastAsia" w:ascii="宋体" w:hAnsi="宋体"/>
                <w:szCs w:val="21"/>
              </w:rPr>
            </w:pPr>
          </w:p>
        </w:tc>
      </w:tr>
      <w:tr w14:paraId="198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FA0FA0D">
            <w:pPr>
              <w:spacing w:line="578" w:lineRule="exact"/>
              <w:jc w:val="center"/>
              <w:rPr>
                <w:rFonts w:hint="eastAsia" w:ascii="宋体" w:hAnsi="宋体"/>
                <w:szCs w:val="21"/>
              </w:rPr>
            </w:pPr>
            <w:r>
              <w:rPr>
                <w:rFonts w:hint="eastAsia" w:ascii="宋体" w:hAnsi="宋体"/>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14:paraId="7DA575B9">
            <w:pPr>
              <w:spacing w:line="578" w:lineRule="exact"/>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4FA23277">
            <w:pPr>
              <w:spacing w:line="578" w:lineRule="exact"/>
              <w:jc w:val="center"/>
              <w:rPr>
                <w:rFonts w:hint="eastAsia" w:ascii="宋体" w:hAnsi="宋体"/>
                <w:szCs w:val="21"/>
              </w:rPr>
            </w:pPr>
            <w:r>
              <w:rPr>
                <w:rFonts w:hint="eastAsia" w:ascii="宋体" w:hAnsi="宋体"/>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14:paraId="1C76ED9A">
            <w:pPr>
              <w:spacing w:line="578" w:lineRule="exact"/>
              <w:jc w:val="center"/>
              <w:rPr>
                <w:rFonts w:hint="eastAsia" w:ascii="宋体" w:hAnsi="宋体"/>
                <w:szCs w:val="21"/>
              </w:rPr>
            </w:pPr>
          </w:p>
        </w:tc>
      </w:tr>
      <w:tr w14:paraId="5E5C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43329C0C">
            <w:pPr>
              <w:spacing w:line="578" w:lineRule="exact"/>
              <w:jc w:val="center"/>
              <w:rPr>
                <w:rFonts w:hint="eastAsia" w:ascii="宋体" w:hAnsi="宋体"/>
                <w:szCs w:val="21"/>
              </w:rPr>
            </w:pPr>
            <w:r>
              <w:rPr>
                <w:rFonts w:hint="eastAsia" w:ascii="宋体" w:hAnsi="宋体"/>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14:paraId="07996083">
            <w:pPr>
              <w:spacing w:line="578" w:lineRule="exact"/>
              <w:jc w:val="center"/>
              <w:rPr>
                <w:rFonts w:hint="eastAsia" w:ascii="宋体" w:hAnsi="宋体"/>
                <w:szCs w:val="21"/>
              </w:rPr>
            </w:pPr>
          </w:p>
        </w:tc>
        <w:tc>
          <w:tcPr>
            <w:tcW w:w="2223" w:type="dxa"/>
            <w:tcBorders>
              <w:top w:val="single" w:color="auto" w:sz="4" w:space="0"/>
              <w:left w:val="single" w:color="auto" w:sz="4" w:space="0"/>
              <w:bottom w:val="single" w:color="auto" w:sz="4" w:space="0"/>
              <w:right w:val="single" w:color="auto" w:sz="4" w:space="0"/>
            </w:tcBorders>
            <w:vAlign w:val="center"/>
          </w:tcPr>
          <w:p w14:paraId="22184780">
            <w:pPr>
              <w:spacing w:line="578" w:lineRule="exact"/>
              <w:jc w:val="center"/>
              <w:rPr>
                <w:rFonts w:hint="eastAsia" w:ascii="宋体" w:hAnsi="宋体"/>
                <w:szCs w:val="21"/>
              </w:rPr>
            </w:pPr>
            <w:r>
              <w:rPr>
                <w:rFonts w:hint="eastAsia" w:ascii="宋体" w:hAnsi="宋体"/>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14:paraId="187BBF09">
            <w:pPr>
              <w:spacing w:line="578" w:lineRule="exact"/>
              <w:jc w:val="center"/>
              <w:rPr>
                <w:rFonts w:hint="eastAsia" w:ascii="宋体" w:hAnsi="宋体"/>
                <w:szCs w:val="21"/>
              </w:rPr>
            </w:pPr>
          </w:p>
        </w:tc>
      </w:tr>
      <w:tr w14:paraId="298F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1E739ED1">
            <w:pPr>
              <w:spacing w:line="578" w:lineRule="exact"/>
              <w:jc w:val="center"/>
              <w:rPr>
                <w:rFonts w:hint="eastAsia" w:ascii="宋体" w:hAnsi="宋体"/>
                <w:szCs w:val="21"/>
              </w:rPr>
            </w:pPr>
            <w:r>
              <w:rPr>
                <w:rFonts w:hint="eastAsia" w:ascii="宋体" w:hAnsi="宋体"/>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54A06D59">
            <w:pPr>
              <w:spacing w:line="578" w:lineRule="exact"/>
              <w:jc w:val="center"/>
              <w:rPr>
                <w:rFonts w:hint="eastAsia" w:ascii="宋体" w:hAnsi="宋体"/>
                <w:szCs w:val="21"/>
              </w:rPr>
            </w:pPr>
          </w:p>
        </w:tc>
      </w:tr>
      <w:tr w14:paraId="3738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14:paraId="0F13ACE8">
            <w:pPr>
              <w:spacing w:line="578" w:lineRule="exact"/>
              <w:jc w:val="center"/>
              <w:rPr>
                <w:rFonts w:hint="eastAsia" w:ascii="宋体" w:hAnsi="宋体"/>
                <w:szCs w:val="21"/>
              </w:rPr>
            </w:pPr>
            <w:r>
              <w:rPr>
                <w:rFonts w:hint="eastAsia" w:ascii="宋体" w:hAnsi="宋体"/>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14:paraId="00DCF1E3">
            <w:pPr>
              <w:spacing w:line="578" w:lineRule="exact"/>
              <w:jc w:val="center"/>
              <w:rPr>
                <w:rFonts w:hint="eastAsia" w:ascii="宋体" w:hAnsi="宋体"/>
                <w:szCs w:val="21"/>
              </w:rPr>
            </w:pPr>
          </w:p>
        </w:tc>
      </w:tr>
    </w:tbl>
    <w:p w14:paraId="0623D2EF">
      <w:pPr>
        <w:spacing w:line="578" w:lineRule="exact"/>
        <w:rPr>
          <w:rFonts w:hint="eastAsia" w:ascii="宋体" w:hAnsi="宋体"/>
          <w:szCs w:val="21"/>
        </w:rPr>
      </w:pPr>
      <w:r>
        <w:rPr>
          <w:rFonts w:hint="eastAsia" w:ascii="宋体" w:hAnsi="宋体"/>
          <w:b/>
          <w:szCs w:val="21"/>
        </w:rPr>
        <w:t>注</w:t>
      </w:r>
      <w:r>
        <w:rPr>
          <w:rFonts w:hint="eastAsia" w:ascii="宋体" w:hAnsi="宋体"/>
          <w:szCs w:val="21"/>
        </w:rPr>
        <w:t>：本表后应附企业营业执照副本、会计师事务所执业证书扫描件及其他比选申请人认为与本项目相关的资料，并加盖比选申请人单位公章。</w:t>
      </w:r>
    </w:p>
    <w:p w14:paraId="275FC4C9">
      <w:pPr>
        <w:spacing w:line="578" w:lineRule="exact"/>
        <w:ind w:firstLine="3570" w:firstLineChars="1700"/>
        <w:jc w:val="right"/>
        <w:rPr>
          <w:rFonts w:hint="eastAsia" w:ascii="宋体" w:hAnsi="宋体"/>
          <w:szCs w:val="21"/>
          <w:u w:val="single"/>
        </w:rPr>
      </w:pPr>
      <w:r>
        <w:rPr>
          <w:rFonts w:hint="eastAsia" w:ascii="宋体" w:hAnsi="宋体"/>
          <w:szCs w:val="21"/>
        </w:rPr>
        <w:t>比选申请人：（全称、盖章）</w:t>
      </w:r>
    </w:p>
    <w:p w14:paraId="200D2212">
      <w:pPr>
        <w:spacing w:line="578" w:lineRule="exact"/>
        <w:ind w:firstLine="3570" w:firstLineChars="1700"/>
        <w:jc w:val="right"/>
        <w:rPr>
          <w:rFonts w:hint="eastAsia" w:ascii="宋体" w:hAnsi="宋体"/>
          <w:szCs w:val="21"/>
          <w:u w:val="single"/>
        </w:rPr>
      </w:pPr>
      <w:r>
        <w:rPr>
          <w:rFonts w:hint="eastAsia" w:ascii="宋体" w:hAnsi="宋体"/>
          <w:szCs w:val="21"/>
        </w:rPr>
        <w:t>法定代表人或委托代理人：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（签字）</w:t>
      </w:r>
    </w:p>
    <w:p w14:paraId="32E0D838">
      <w:pPr>
        <w:spacing w:line="578" w:lineRule="exact"/>
        <w:ind w:firstLine="3570" w:firstLineChars="1700"/>
        <w:jc w:val="right"/>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6D3A15A">
      <w:pPr>
        <w:spacing w:line="578" w:lineRule="exact"/>
        <w:jc w:val="right"/>
        <w:rPr>
          <w:sz w:val="24"/>
        </w:rPr>
        <w:sectPr>
          <w:pgSz w:w="11907" w:h="16840"/>
          <w:pgMar w:top="1440" w:right="1474" w:bottom="1440" w:left="1474" w:header="851" w:footer="992" w:gutter="0"/>
          <w:cols w:space="720" w:num="1"/>
          <w:docGrid w:linePitch="312" w:charSpace="0"/>
        </w:sectPr>
      </w:pPr>
      <w:bookmarkStart w:id="39" w:name="_Toc319145233"/>
      <w:bookmarkStart w:id="40" w:name="_Toc170621359"/>
      <w:bookmarkStart w:id="41" w:name="_Toc157235925"/>
      <w:bookmarkStart w:id="42" w:name="_Toc170621227"/>
    </w:p>
    <w:p w14:paraId="2FE1DEB3">
      <w:pPr>
        <w:spacing w:line="578" w:lineRule="exact"/>
        <w:rPr>
          <w:sz w:val="24"/>
        </w:rPr>
      </w:pPr>
      <w:r>
        <w:rPr>
          <w:rFonts w:hint="eastAsia"/>
          <w:sz w:val="24"/>
        </w:rPr>
        <w:t>五、拟从事本项目主要人员一览表</w:t>
      </w:r>
      <w:bookmarkEnd w:id="39"/>
      <w:bookmarkEnd w:id="40"/>
      <w:bookmarkEnd w:id="41"/>
      <w:bookmarkEnd w:id="42"/>
    </w:p>
    <w:p w14:paraId="07294D2D">
      <w:pPr>
        <w:spacing w:line="578" w:lineRule="exact"/>
        <w:ind w:left="180"/>
        <w:rPr>
          <w:rFonts w:hint="eastAsia" w:ascii="宋体" w:hAnsi="宋体"/>
          <w:sz w:val="24"/>
        </w:rPr>
      </w:pPr>
    </w:p>
    <w:p w14:paraId="56826A26">
      <w:pPr>
        <w:spacing w:line="578" w:lineRule="exact"/>
        <w:jc w:val="center"/>
        <w:rPr>
          <w:rFonts w:hint="eastAsia" w:ascii="宋体" w:hAnsi="宋体"/>
          <w:b/>
          <w:sz w:val="32"/>
          <w:szCs w:val="36"/>
        </w:rPr>
      </w:pPr>
      <w:r>
        <w:rPr>
          <w:rFonts w:hint="eastAsia" w:ascii="宋体" w:hAnsi="宋体"/>
          <w:b/>
          <w:sz w:val="32"/>
          <w:szCs w:val="36"/>
        </w:rPr>
        <w:t>拟从事本项目主要人员一览表</w:t>
      </w: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14:paraId="3BE9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14:paraId="642F137C">
            <w:pPr>
              <w:spacing w:line="578" w:lineRule="exact"/>
              <w:jc w:val="center"/>
              <w:rPr>
                <w:rFonts w:hint="eastAsia" w:ascii="宋体" w:hAnsi="宋体" w:cs="Arial"/>
                <w:szCs w:val="21"/>
              </w:rPr>
            </w:pPr>
            <w:r>
              <w:rPr>
                <w:rFonts w:hint="eastAsia" w:ascii="宋体" w:hAnsi="宋体" w:cs="Arial"/>
                <w:szCs w:val="21"/>
              </w:rPr>
              <w:t>序号</w:t>
            </w:r>
          </w:p>
        </w:tc>
        <w:tc>
          <w:tcPr>
            <w:tcW w:w="1200" w:type="dxa"/>
            <w:vAlign w:val="center"/>
          </w:tcPr>
          <w:p w14:paraId="7D0B7A86">
            <w:pPr>
              <w:spacing w:line="578" w:lineRule="exact"/>
              <w:jc w:val="center"/>
              <w:rPr>
                <w:rFonts w:hint="eastAsia" w:ascii="宋体" w:hAnsi="宋体" w:cs="Arial"/>
                <w:szCs w:val="21"/>
              </w:rPr>
            </w:pPr>
            <w:r>
              <w:rPr>
                <w:rFonts w:hint="eastAsia" w:ascii="宋体" w:hAnsi="宋体" w:cs="Arial"/>
                <w:szCs w:val="21"/>
              </w:rPr>
              <w:t>拟在本项目中任职</w:t>
            </w:r>
          </w:p>
        </w:tc>
        <w:tc>
          <w:tcPr>
            <w:tcW w:w="887" w:type="dxa"/>
            <w:vAlign w:val="center"/>
          </w:tcPr>
          <w:p w14:paraId="3C6857E6">
            <w:pPr>
              <w:spacing w:line="578" w:lineRule="exact"/>
              <w:jc w:val="center"/>
              <w:rPr>
                <w:rFonts w:hint="eastAsia" w:ascii="宋体" w:hAnsi="宋体" w:cs="Arial"/>
                <w:szCs w:val="21"/>
              </w:rPr>
            </w:pPr>
            <w:r>
              <w:rPr>
                <w:rFonts w:hint="eastAsia" w:ascii="宋体" w:hAnsi="宋体" w:cs="Arial"/>
                <w:szCs w:val="21"/>
              </w:rPr>
              <w:t>姓名</w:t>
            </w:r>
          </w:p>
        </w:tc>
        <w:tc>
          <w:tcPr>
            <w:tcW w:w="900" w:type="dxa"/>
            <w:vAlign w:val="center"/>
          </w:tcPr>
          <w:p w14:paraId="0A00D7B8">
            <w:pPr>
              <w:spacing w:line="578" w:lineRule="exact"/>
              <w:jc w:val="center"/>
              <w:rPr>
                <w:rFonts w:hint="eastAsia" w:ascii="宋体" w:hAnsi="宋体" w:cs="Arial"/>
                <w:szCs w:val="21"/>
              </w:rPr>
            </w:pPr>
            <w:r>
              <w:rPr>
                <w:rFonts w:hint="eastAsia" w:ascii="宋体" w:hAnsi="宋体" w:cs="Arial"/>
                <w:szCs w:val="21"/>
              </w:rPr>
              <w:t>性别</w:t>
            </w:r>
          </w:p>
        </w:tc>
        <w:tc>
          <w:tcPr>
            <w:tcW w:w="1440" w:type="dxa"/>
            <w:vAlign w:val="center"/>
          </w:tcPr>
          <w:p w14:paraId="5D60540E">
            <w:pPr>
              <w:spacing w:line="578" w:lineRule="exact"/>
              <w:jc w:val="center"/>
              <w:rPr>
                <w:rFonts w:hint="eastAsia" w:ascii="宋体" w:hAnsi="宋体" w:cs="Arial"/>
                <w:szCs w:val="21"/>
              </w:rPr>
            </w:pPr>
            <w:r>
              <w:rPr>
                <w:rFonts w:hint="eastAsia" w:ascii="宋体" w:hAnsi="宋体" w:cs="Arial"/>
                <w:szCs w:val="21"/>
              </w:rPr>
              <w:t>技术职称</w:t>
            </w:r>
          </w:p>
        </w:tc>
        <w:tc>
          <w:tcPr>
            <w:tcW w:w="1800" w:type="dxa"/>
            <w:vAlign w:val="center"/>
          </w:tcPr>
          <w:p w14:paraId="53858F5A">
            <w:pPr>
              <w:spacing w:line="578" w:lineRule="exact"/>
              <w:jc w:val="center"/>
              <w:rPr>
                <w:rFonts w:hint="eastAsia" w:ascii="宋体" w:hAnsi="宋体" w:cs="Arial"/>
                <w:szCs w:val="21"/>
              </w:rPr>
            </w:pPr>
            <w:r>
              <w:rPr>
                <w:rFonts w:hint="eastAsia" w:ascii="宋体" w:hAnsi="宋体"/>
                <w:szCs w:val="21"/>
              </w:rPr>
              <w:t>执业资格证书号</w:t>
            </w:r>
          </w:p>
        </w:tc>
        <w:tc>
          <w:tcPr>
            <w:tcW w:w="1302" w:type="dxa"/>
            <w:tcBorders>
              <w:top w:val="single" w:color="auto" w:sz="4" w:space="0"/>
              <w:bottom w:val="single" w:color="auto" w:sz="4" w:space="0"/>
              <w:right w:val="single" w:color="auto" w:sz="4" w:space="0"/>
            </w:tcBorders>
            <w:vAlign w:val="center"/>
          </w:tcPr>
          <w:p w14:paraId="45D9499C">
            <w:pPr>
              <w:widowControl/>
              <w:spacing w:line="578" w:lineRule="exact"/>
              <w:jc w:val="center"/>
              <w:rPr>
                <w:rFonts w:hint="eastAsia" w:ascii="宋体" w:hAnsi="宋体" w:cs="Arial"/>
                <w:szCs w:val="21"/>
              </w:rPr>
            </w:pPr>
            <w:r>
              <w:rPr>
                <w:rFonts w:hint="eastAsia" w:ascii="宋体" w:hAnsi="宋体" w:cs="Arial"/>
                <w:szCs w:val="21"/>
              </w:rPr>
              <w:t>备注</w:t>
            </w:r>
          </w:p>
        </w:tc>
      </w:tr>
      <w:tr w14:paraId="19A06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136D856">
            <w:pPr>
              <w:spacing w:line="578" w:lineRule="exact"/>
              <w:rPr>
                <w:rFonts w:hint="eastAsia" w:ascii="宋体" w:hAnsi="宋体" w:cs="Arial"/>
                <w:szCs w:val="21"/>
              </w:rPr>
            </w:pPr>
          </w:p>
        </w:tc>
        <w:tc>
          <w:tcPr>
            <w:tcW w:w="1200" w:type="dxa"/>
          </w:tcPr>
          <w:p w14:paraId="0016037C">
            <w:pPr>
              <w:spacing w:line="578" w:lineRule="exact"/>
              <w:rPr>
                <w:rFonts w:hint="eastAsia" w:ascii="宋体" w:hAnsi="宋体" w:cs="Arial"/>
                <w:szCs w:val="21"/>
              </w:rPr>
            </w:pPr>
          </w:p>
        </w:tc>
        <w:tc>
          <w:tcPr>
            <w:tcW w:w="887" w:type="dxa"/>
          </w:tcPr>
          <w:p w14:paraId="67904DEA">
            <w:pPr>
              <w:spacing w:line="578" w:lineRule="exact"/>
              <w:rPr>
                <w:rFonts w:hint="eastAsia" w:ascii="宋体" w:hAnsi="宋体" w:cs="Arial"/>
                <w:szCs w:val="21"/>
              </w:rPr>
            </w:pPr>
          </w:p>
        </w:tc>
        <w:tc>
          <w:tcPr>
            <w:tcW w:w="900" w:type="dxa"/>
          </w:tcPr>
          <w:p w14:paraId="2609E7BF">
            <w:pPr>
              <w:spacing w:line="578" w:lineRule="exact"/>
              <w:rPr>
                <w:rFonts w:hint="eastAsia" w:ascii="宋体" w:hAnsi="宋体" w:cs="Arial"/>
                <w:szCs w:val="21"/>
              </w:rPr>
            </w:pPr>
          </w:p>
        </w:tc>
        <w:tc>
          <w:tcPr>
            <w:tcW w:w="1440" w:type="dxa"/>
          </w:tcPr>
          <w:p w14:paraId="650C546A">
            <w:pPr>
              <w:spacing w:line="578" w:lineRule="exact"/>
              <w:rPr>
                <w:rFonts w:hint="eastAsia" w:ascii="宋体" w:hAnsi="宋体" w:cs="Arial"/>
                <w:szCs w:val="21"/>
              </w:rPr>
            </w:pPr>
          </w:p>
        </w:tc>
        <w:tc>
          <w:tcPr>
            <w:tcW w:w="1800" w:type="dxa"/>
          </w:tcPr>
          <w:p w14:paraId="250F5208">
            <w:pPr>
              <w:spacing w:line="578" w:lineRule="exact"/>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57CAC97B">
            <w:pPr>
              <w:widowControl/>
              <w:spacing w:line="578" w:lineRule="exact"/>
              <w:jc w:val="left"/>
              <w:rPr>
                <w:rFonts w:hint="eastAsia" w:ascii="宋体" w:hAnsi="宋体" w:cs="Arial"/>
                <w:szCs w:val="21"/>
              </w:rPr>
            </w:pPr>
          </w:p>
        </w:tc>
      </w:tr>
      <w:tr w14:paraId="72B9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3973F531">
            <w:pPr>
              <w:spacing w:line="578" w:lineRule="exact"/>
              <w:rPr>
                <w:rFonts w:hint="eastAsia" w:ascii="宋体" w:hAnsi="宋体" w:cs="Arial"/>
                <w:szCs w:val="21"/>
              </w:rPr>
            </w:pPr>
          </w:p>
        </w:tc>
        <w:tc>
          <w:tcPr>
            <w:tcW w:w="1200" w:type="dxa"/>
          </w:tcPr>
          <w:p w14:paraId="30923171">
            <w:pPr>
              <w:spacing w:line="578" w:lineRule="exact"/>
              <w:rPr>
                <w:rFonts w:hint="eastAsia" w:ascii="宋体" w:hAnsi="宋体" w:cs="Arial"/>
                <w:szCs w:val="21"/>
              </w:rPr>
            </w:pPr>
          </w:p>
        </w:tc>
        <w:tc>
          <w:tcPr>
            <w:tcW w:w="887" w:type="dxa"/>
          </w:tcPr>
          <w:p w14:paraId="737F9151">
            <w:pPr>
              <w:spacing w:line="578" w:lineRule="exact"/>
              <w:rPr>
                <w:rFonts w:hint="eastAsia" w:ascii="宋体" w:hAnsi="宋体" w:cs="Arial"/>
                <w:szCs w:val="21"/>
              </w:rPr>
            </w:pPr>
          </w:p>
        </w:tc>
        <w:tc>
          <w:tcPr>
            <w:tcW w:w="900" w:type="dxa"/>
          </w:tcPr>
          <w:p w14:paraId="7FF6C563">
            <w:pPr>
              <w:spacing w:line="578" w:lineRule="exact"/>
              <w:rPr>
                <w:rFonts w:hint="eastAsia" w:ascii="宋体" w:hAnsi="宋体" w:cs="Arial"/>
                <w:szCs w:val="21"/>
              </w:rPr>
            </w:pPr>
          </w:p>
        </w:tc>
        <w:tc>
          <w:tcPr>
            <w:tcW w:w="1440" w:type="dxa"/>
          </w:tcPr>
          <w:p w14:paraId="38FF55A2">
            <w:pPr>
              <w:spacing w:line="578" w:lineRule="exact"/>
              <w:rPr>
                <w:rFonts w:hint="eastAsia" w:ascii="宋体" w:hAnsi="宋体" w:cs="Arial"/>
                <w:szCs w:val="21"/>
              </w:rPr>
            </w:pPr>
          </w:p>
        </w:tc>
        <w:tc>
          <w:tcPr>
            <w:tcW w:w="1800" w:type="dxa"/>
          </w:tcPr>
          <w:p w14:paraId="36850CA2">
            <w:pPr>
              <w:spacing w:line="578" w:lineRule="exact"/>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29426218">
            <w:pPr>
              <w:widowControl/>
              <w:spacing w:line="578" w:lineRule="exact"/>
              <w:jc w:val="left"/>
              <w:rPr>
                <w:rFonts w:hint="eastAsia" w:ascii="宋体" w:hAnsi="宋体" w:cs="Arial"/>
                <w:szCs w:val="21"/>
              </w:rPr>
            </w:pPr>
          </w:p>
        </w:tc>
      </w:tr>
      <w:tr w14:paraId="5356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28149A9">
            <w:pPr>
              <w:spacing w:line="578" w:lineRule="exact"/>
              <w:rPr>
                <w:rFonts w:hint="eastAsia" w:ascii="宋体" w:hAnsi="宋体" w:cs="Arial"/>
                <w:szCs w:val="21"/>
              </w:rPr>
            </w:pPr>
          </w:p>
        </w:tc>
        <w:tc>
          <w:tcPr>
            <w:tcW w:w="1200" w:type="dxa"/>
          </w:tcPr>
          <w:p w14:paraId="14F3BB3A">
            <w:pPr>
              <w:spacing w:line="578" w:lineRule="exact"/>
              <w:rPr>
                <w:rFonts w:hint="eastAsia" w:ascii="宋体" w:hAnsi="宋体" w:cs="Arial"/>
                <w:szCs w:val="21"/>
              </w:rPr>
            </w:pPr>
          </w:p>
        </w:tc>
        <w:tc>
          <w:tcPr>
            <w:tcW w:w="887" w:type="dxa"/>
          </w:tcPr>
          <w:p w14:paraId="656269F3">
            <w:pPr>
              <w:spacing w:line="578" w:lineRule="exact"/>
              <w:rPr>
                <w:rFonts w:hint="eastAsia" w:ascii="宋体" w:hAnsi="宋体" w:cs="Arial"/>
                <w:szCs w:val="21"/>
              </w:rPr>
            </w:pPr>
          </w:p>
        </w:tc>
        <w:tc>
          <w:tcPr>
            <w:tcW w:w="900" w:type="dxa"/>
          </w:tcPr>
          <w:p w14:paraId="0B876CDE">
            <w:pPr>
              <w:spacing w:line="578" w:lineRule="exact"/>
              <w:rPr>
                <w:rFonts w:hint="eastAsia" w:ascii="宋体" w:hAnsi="宋体" w:cs="Arial"/>
                <w:szCs w:val="21"/>
              </w:rPr>
            </w:pPr>
          </w:p>
        </w:tc>
        <w:tc>
          <w:tcPr>
            <w:tcW w:w="1440" w:type="dxa"/>
          </w:tcPr>
          <w:p w14:paraId="65682F1A">
            <w:pPr>
              <w:spacing w:line="578" w:lineRule="exact"/>
              <w:rPr>
                <w:rFonts w:hint="eastAsia" w:ascii="宋体" w:hAnsi="宋体" w:cs="Arial"/>
                <w:szCs w:val="21"/>
              </w:rPr>
            </w:pPr>
          </w:p>
        </w:tc>
        <w:tc>
          <w:tcPr>
            <w:tcW w:w="1800" w:type="dxa"/>
            <w:tcBorders>
              <w:bottom w:val="single" w:color="auto" w:sz="4" w:space="0"/>
            </w:tcBorders>
          </w:tcPr>
          <w:p w14:paraId="68E3E9F6">
            <w:pPr>
              <w:spacing w:line="578" w:lineRule="exact"/>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0A936354">
            <w:pPr>
              <w:widowControl/>
              <w:spacing w:line="578" w:lineRule="exact"/>
              <w:jc w:val="left"/>
              <w:rPr>
                <w:rFonts w:hint="eastAsia" w:ascii="宋体" w:hAnsi="宋体" w:cs="Arial"/>
                <w:szCs w:val="21"/>
              </w:rPr>
            </w:pPr>
          </w:p>
        </w:tc>
      </w:tr>
      <w:tr w14:paraId="1069B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F475F1A">
            <w:pPr>
              <w:spacing w:line="578" w:lineRule="exact"/>
              <w:rPr>
                <w:rFonts w:hint="eastAsia" w:ascii="宋体" w:hAnsi="宋体" w:cs="Arial"/>
                <w:szCs w:val="21"/>
              </w:rPr>
            </w:pPr>
          </w:p>
        </w:tc>
        <w:tc>
          <w:tcPr>
            <w:tcW w:w="1200" w:type="dxa"/>
          </w:tcPr>
          <w:p w14:paraId="601833E5">
            <w:pPr>
              <w:spacing w:line="578" w:lineRule="exact"/>
              <w:rPr>
                <w:rFonts w:hint="eastAsia" w:ascii="宋体" w:hAnsi="宋体" w:cs="Arial"/>
                <w:szCs w:val="21"/>
              </w:rPr>
            </w:pPr>
          </w:p>
        </w:tc>
        <w:tc>
          <w:tcPr>
            <w:tcW w:w="887" w:type="dxa"/>
          </w:tcPr>
          <w:p w14:paraId="1B8BD506">
            <w:pPr>
              <w:spacing w:line="578" w:lineRule="exact"/>
              <w:rPr>
                <w:rFonts w:hint="eastAsia" w:ascii="宋体" w:hAnsi="宋体" w:cs="Arial"/>
                <w:szCs w:val="21"/>
              </w:rPr>
            </w:pPr>
          </w:p>
        </w:tc>
        <w:tc>
          <w:tcPr>
            <w:tcW w:w="900" w:type="dxa"/>
          </w:tcPr>
          <w:p w14:paraId="5E78122E">
            <w:pPr>
              <w:spacing w:line="578" w:lineRule="exact"/>
              <w:rPr>
                <w:rFonts w:hint="eastAsia" w:ascii="宋体" w:hAnsi="宋体" w:cs="Arial"/>
                <w:szCs w:val="21"/>
              </w:rPr>
            </w:pPr>
          </w:p>
        </w:tc>
        <w:tc>
          <w:tcPr>
            <w:tcW w:w="1440" w:type="dxa"/>
          </w:tcPr>
          <w:p w14:paraId="3F5E6818">
            <w:pPr>
              <w:spacing w:line="578" w:lineRule="exact"/>
              <w:rPr>
                <w:rFonts w:hint="eastAsia" w:ascii="宋体" w:hAnsi="宋体" w:cs="Arial"/>
                <w:szCs w:val="21"/>
              </w:rPr>
            </w:pPr>
          </w:p>
        </w:tc>
        <w:tc>
          <w:tcPr>
            <w:tcW w:w="1800" w:type="dxa"/>
            <w:tcBorders>
              <w:top w:val="single" w:color="auto" w:sz="4" w:space="0"/>
              <w:bottom w:val="single" w:color="auto" w:sz="4" w:space="0"/>
            </w:tcBorders>
          </w:tcPr>
          <w:p w14:paraId="23CC4473">
            <w:pPr>
              <w:spacing w:line="578" w:lineRule="exact"/>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6E6AC08C">
            <w:pPr>
              <w:widowControl/>
              <w:spacing w:line="578" w:lineRule="exact"/>
              <w:jc w:val="left"/>
              <w:rPr>
                <w:rFonts w:hint="eastAsia" w:ascii="宋体" w:hAnsi="宋体" w:cs="Arial"/>
                <w:szCs w:val="21"/>
              </w:rPr>
            </w:pPr>
          </w:p>
        </w:tc>
      </w:tr>
      <w:tr w14:paraId="499C4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220733C">
            <w:pPr>
              <w:spacing w:line="578" w:lineRule="exact"/>
              <w:rPr>
                <w:rFonts w:hint="eastAsia" w:ascii="宋体" w:hAnsi="宋体" w:cs="Arial"/>
                <w:szCs w:val="21"/>
              </w:rPr>
            </w:pPr>
          </w:p>
        </w:tc>
        <w:tc>
          <w:tcPr>
            <w:tcW w:w="1200" w:type="dxa"/>
          </w:tcPr>
          <w:p w14:paraId="71F19305">
            <w:pPr>
              <w:spacing w:line="578" w:lineRule="exact"/>
              <w:rPr>
                <w:rFonts w:hint="eastAsia" w:ascii="宋体" w:hAnsi="宋体" w:cs="Arial"/>
                <w:szCs w:val="21"/>
              </w:rPr>
            </w:pPr>
          </w:p>
        </w:tc>
        <w:tc>
          <w:tcPr>
            <w:tcW w:w="887" w:type="dxa"/>
          </w:tcPr>
          <w:p w14:paraId="5BA218EE">
            <w:pPr>
              <w:spacing w:line="578" w:lineRule="exact"/>
              <w:rPr>
                <w:rFonts w:hint="eastAsia" w:ascii="宋体" w:hAnsi="宋体" w:cs="Arial"/>
                <w:szCs w:val="21"/>
              </w:rPr>
            </w:pPr>
          </w:p>
        </w:tc>
        <w:tc>
          <w:tcPr>
            <w:tcW w:w="900" w:type="dxa"/>
          </w:tcPr>
          <w:p w14:paraId="74A354E0">
            <w:pPr>
              <w:spacing w:line="578" w:lineRule="exact"/>
              <w:rPr>
                <w:rFonts w:hint="eastAsia" w:ascii="宋体" w:hAnsi="宋体" w:cs="Arial"/>
                <w:szCs w:val="21"/>
              </w:rPr>
            </w:pPr>
          </w:p>
        </w:tc>
        <w:tc>
          <w:tcPr>
            <w:tcW w:w="1440" w:type="dxa"/>
          </w:tcPr>
          <w:p w14:paraId="38FBFD3A">
            <w:pPr>
              <w:spacing w:line="578" w:lineRule="exact"/>
              <w:rPr>
                <w:rFonts w:hint="eastAsia" w:ascii="宋体" w:hAnsi="宋体" w:cs="Arial"/>
                <w:szCs w:val="21"/>
              </w:rPr>
            </w:pPr>
          </w:p>
        </w:tc>
        <w:tc>
          <w:tcPr>
            <w:tcW w:w="1800" w:type="dxa"/>
            <w:tcBorders>
              <w:top w:val="single" w:color="auto" w:sz="4" w:space="0"/>
              <w:bottom w:val="single" w:color="auto" w:sz="4" w:space="0"/>
            </w:tcBorders>
          </w:tcPr>
          <w:p w14:paraId="362E6A9F">
            <w:pPr>
              <w:spacing w:line="578" w:lineRule="exact"/>
              <w:rPr>
                <w:rFonts w:hint="eastAsia" w:ascii="宋体" w:hAnsi="宋体" w:cs="Arial"/>
                <w:szCs w:val="21"/>
              </w:rPr>
            </w:pPr>
          </w:p>
        </w:tc>
        <w:tc>
          <w:tcPr>
            <w:tcW w:w="1302" w:type="dxa"/>
            <w:tcBorders>
              <w:top w:val="single" w:color="auto" w:sz="4" w:space="0"/>
              <w:bottom w:val="single" w:color="auto" w:sz="4" w:space="0"/>
              <w:right w:val="single" w:color="auto" w:sz="4" w:space="0"/>
            </w:tcBorders>
          </w:tcPr>
          <w:p w14:paraId="2DBD135B">
            <w:pPr>
              <w:widowControl/>
              <w:spacing w:line="578" w:lineRule="exact"/>
              <w:jc w:val="left"/>
              <w:rPr>
                <w:rFonts w:hint="eastAsia" w:ascii="宋体" w:hAnsi="宋体" w:cs="Arial"/>
                <w:szCs w:val="21"/>
              </w:rPr>
            </w:pPr>
          </w:p>
        </w:tc>
      </w:tr>
      <w:tr w14:paraId="3EE7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BB7AE03">
            <w:pPr>
              <w:spacing w:line="578" w:lineRule="exact"/>
              <w:rPr>
                <w:rFonts w:hint="eastAsia" w:ascii="宋体" w:hAnsi="宋体" w:cs="Arial"/>
                <w:szCs w:val="21"/>
              </w:rPr>
            </w:pPr>
          </w:p>
        </w:tc>
        <w:tc>
          <w:tcPr>
            <w:tcW w:w="1200" w:type="dxa"/>
          </w:tcPr>
          <w:p w14:paraId="209B5D2B">
            <w:pPr>
              <w:spacing w:line="578" w:lineRule="exact"/>
              <w:rPr>
                <w:rFonts w:hint="eastAsia" w:ascii="宋体" w:hAnsi="宋体" w:cs="Arial"/>
                <w:szCs w:val="21"/>
              </w:rPr>
            </w:pPr>
          </w:p>
        </w:tc>
        <w:tc>
          <w:tcPr>
            <w:tcW w:w="887" w:type="dxa"/>
          </w:tcPr>
          <w:p w14:paraId="0351F751">
            <w:pPr>
              <w:spacing w:line="578" w:lineRule="exact"/>
              <w:rPr>
                <w:rFonts w:hint="eastAsia" w:ascii="宋体" w:hAnsi="宋体" w:cs="Arial"/>
                <w:szCs w:val="21"/>
              </w:rPr>
            </w:pPr>
          </w:p>
        </w:tc>
        <w:tc>
          <w:tcPr>
            <w:tcW w:w="900" w:type="dxa"/>
          </w:tcPr>
          <w:p w14:paraId="7A8996D8">
            <w:pPr>
              <w:spacing w:line="578" w:lineRule="exact"/>
              <w:rPr>
                <w:rFonts w:hint="eastAsia" w:ascii="宋体" w:hAnsi="宋体" w:cs="Arial"/>
                <w:szCs w:val="21"/>
              </w:rPr>
            </w:pPr>
          </w:p>
        </w:tc>
        <w:tc>
          <w:tcPr>
            <w:tcW w:w="1440" w:type="dxa"/>
          </w:tcPr>
          <w:p w14:paraId="0B6CD40F">
            <w:pPr>
              <w:spacing w:line="578" w:lineRule="exact"/>
              <w:rPr>
                <w:rFonts w:hint="eastAsia" w:ascii="宋体" w:hAnsi="宋体" w:cs="Arial"/>
                <w:szCs w:val="21"/>
              </w:rPr>
            </w:pPr>
          </w:p>
        </w:tc>
        <w:tc>
          <w:tcPr>
            <w:tcW w:w="1800" w:type="dxa"/>
            <w:tcBorders>
              <w:top w:val="single" w:color="auto" w:sz="4" w:space="0"/>
              <w:bottom w:val="single" w:color="auto" w:sz="4" w:space="0"/>
              <w:right w:val="single" w:color="auto" w:sz="4" w:space="0"/>
            </w:tcBorders>
          </w:tcPr>
          <w:p w14:paraId="69100A1B">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76092AA">
            <w:pPr>
              <w:widowControl/>
              <w:spacing w:line="578" w:lineRule="exact"/>
              <w:jc w:val="left"/>
              <w:rPr>
                <w:rFonts w:hint="eastAsia" w:ascii="宋体" w:hAnsi="宋体" w:cs="Arial"/>
                <w:szCs w:val="21"/>
              </w:rPr>
            </w:pPr>
          </w:p>
        </w:tc>
      </w:tr>
      <w:tr w14:paraId="63E53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A0D6A23">
            <w:pPr>
              <w:spacing w:line="578" w:lineRule="exact"/>
              <w:rPr>
                <w:rFonts w:hint="eastAsia" w:ascii="宋体" w:hAnsi="宋体" w:cs="Arial"/>
                <w:szCs w:val="21"/>
              </w:rPr>
            </w:pPr>
          </w:p>
        </w:tc>
        <w:tc>
          <w:tcPr>
            <w:tcW w:w="1200" w:type="dxa"/>
          </w:tcPr>
          <w:p w14:paraId="7FAD9FA5">
            <w:pPr>
              <w:spacing w:line="578" w:lineRule="exact"/>
              <w:rPr>
                <w:rFonts w:hint="eastAsia" w:ascii="宋体" w:hAnsi="宋体" w:cs="Arial"/>
                <w:szCs w:val="21"/>
              </w:rPr>
            </w:pPr>
          </w:p>
        </w:tc>
        <w:tc>
          <w:tcPr>
            <w:tcW w:w="887" w:type="dxa"/>
          </w:tcPr>
          <w:p w14:paraId="42D28277">
            <w:pPr>
              <w:spacing w:line="578" w:lineRule="exact"/>
              <w:rPr>
                <w:rFonts w:hint="eastAsia" w:ascii="宋体" w:hAnsi="宋体" w:cs="Arial"/>
                <w:szCs w:val="21"/>
              </w:rPr>
            </w:pPr>
          </w:p>
        </w:tc>
        <w:tc>
          <w:tcPr>
            <w:tcW w:w="900" w:type="dxa"/>
          </w:tcPr>
          <w:p w14:paraId="20E3DD15">
            <w:pPr>
              <w:spacing w:line="578" w:lineRule="exact"/>
              <w:rPr>
                <w:rFonts w:hint="eastAsia" w:ascii="宋体" w:hAnsi="宋体" w:cs="Arial"/>
                <w:szCs w:val="21"/>
              </w:rPr>
            </w:pPr>
          </w:p>
        </w:tc>
        <w:tc>
          <w:tcPr>
            <w:tcW w:w="1440" w:type="dxa"/>
          </w:tcPr>
          <w:p w14:paraId="60A53DE7">
            <w:pPr>
              <w:spacing w:line="578" w:lineRule="exact"/>
              <w:rPr>
                <w:rFonts w:hint="eastAsia" w:ascii="宋体" w:hAnsi="宋体" w:cs="Arial"/>
                <w:szCs w:val="21"/>
              </w:rPr>
            </w:pPr>
          </w:p>
        </w:tc>
        <w:tc>
          <w:tcPr>
            <w:tcW w:w="1800" w:type="dxa"/>
            <w:tcBorders>
              <w:right w:val="single" w:color="auto" w:sz="4" w:space="0"/>
            </w:tcBorders>
          </w:tcPr>
          <w:p w14:paraId="3E44A780">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6ADAB882">
            <w:pPr>
              <w:widowControl/>
              <w:spacing w:line="578" w:lineRule="exact"/>
              <w:jc w:val="left"/>
              <w:rPr>
                <w:rFonts w:hint="eastAsia" w:ascii="宋体" w:hAnsi="宋体" w:cs="Arial"/>
                <w:szCs w:val="21"/>
              </w:rPr>
            </w:pPr>
          </w:p>
        </w:tc>
      </w:tr>
      <w:tr w14:paraId="507AD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6BD621B6">
            <w:pPr>
              <w:spacing w:line="578" w:lineRule="exact"/>
              <w:rPr>
                <w:rFonts w:hint="eastAsia" w:ascii="宋体" w:hAnsi="宋体" w:cs="Arial"/>
                <w:szCs w:val="21"/>
              </w:rPr>
            </w:pPr>
          </w:p>
        </w:tc>
        <w:tc>
          <w:tcPr>
            <w:tcW w:w="1200" w:type="dxa"/>
          </w:tcPr>
          <w:p w14:paraId="10D8322A">
            <w:pPr>
              <w:spacing w:line="578" w:lineRule="exact"/>
              <w:rPr>
                <w:rFonts w:hint="eastAsia" w:ascii="宋体" w:hAnsi="宋体" w:cs="Arial"/>
                <w:szCs w:val="21"/>
              </w:rPr>
            </w:pPr>
          </w:p>
        </w:tc>
        <w:tc>
          <w:tcPr>
            <w:tcW w:w="887" w:type="dxa"/>
          </w:tcPr>
          <w:p w14:paraId="5109303A">
            <w:pPr>
              <w:spacing w:line="578" w:lineRule="exact"/>
              <w:rPr>
                <w:rFonts w:hint="eastAsia" w:ascii="宋体" w:hAnsi="宋体" w:cs="Arial"/>
                <w:szCs w:val="21"/>
              </w:rPr>
            </w:pPr>
          </w:p>
        </w:tc>
        <w:tc>
          <w:tcPr>
            <w:tcW w:w="900" w:type="dxa"/>
          </w:tcPr>
          <w:p w14:paraId="688BF909">
            <w:pPr>
              <w:spacing w:line="578" w:lineRule="exact"/>
              <w:rPr>
                <w:rFonts w:hint="eastAsia" w:ascii="宋体" w:hAnsi="宋体" w:cs="Arial"/>
                <w:szCs w:val="21"/>
              </w:rPr>
            </w:pPr>
          </w:p>
        </w:tc>
        <w:tc>
          <w:tcPr>
            <w:tcW w:w="1440" w:type="dxa"/>
          </w:tcPr>
          <w:p w14:paraId="5CDDB18C">
            <w:pPr>
              <w:spacing w:line="578" w:lineRule="exact"/>
              <w:rPr>
                <w:rFonts w:hint="eastAsia" w:ascii="宋体" w:hAnsi="宋体" w:cs="Arial"/>
                <w:szCs w:val="21"/>
              </w:rPr>
            </w:pPr>
          </w:p>
        </w:tc>
        <w:tc>
          <w:tcPr>
            <w:tcW w:w="1800" w:type="dxa"/>
            <w:tcBorders>
              <w:right w:val="single" w:color="auto" w:sz="4" w:space="0"/>
            </w:tcBorders>
          </w:tcPr>
          <w:p w14:paraId="3FF13B8D">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24865515">
            <w:pPr>
              <w:widowControl/>
              <w:spacing w:line="578" w:lineRule="exact"/>
              <w:jc w:val="left"/>
              <w:rPr>
                <w:rFonts w:hint="eastAsia" w:ascii="宋体" w:hAnsi="宋体" w:cs="Arial"/>
                <w:szCs w:val="21"/>
              </w:rPr>
            </w:pPr>
          </w:p>
        </w:tc>
      </w:tr>
      <w:tr w14:paraId="4501F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1497D20E">
            <w:pPr>
              <w:spacing w:line="578" w:lineRule="exact"/>
              <w:rPr>
                <w:rFonts w:hint="eastAsia" w:ascii="宋体" w:hAnsi="宋体" w:cs="Arial"/>
                <w:szCs w:val="21"/>
              </w:rPr>
            </w:pPr>
          </w:p>
        </w:tc>
        <w:tc>
          <w:tcPr>
            <w:tcW w:w="1200" w:type="dxa"/>
          </w:tcPr>
          <w:p w14:paraId="1F621524">
            <w:pPr>
              <w:spacing w:line="578" w:lineRule="exact"/>
              <w:rPr>
                <w:rFonts w:hint="eastAsia" w:ascii="宋体" w:hAnsi="宋体" w:cs="Arial"/>
                <w:szCs w:val="21"/>
              </w:rPr>
            </w:pPr>
          </w:p>
        </w:tc>
        <w:tc>
          <w:tcPr>
            <w:tcW w:w="887" w:type="dxa"/>
          </w:tcPr>
          <w:p w14:paraId="10D1C672">
            <w:pPr>
              <w:spacing w:line="578" w:lineRule="exact"/>
              <w:rPr>
                <w:rFonts w:hint="eastAsia" w:ascii="宋体" w:hAnsi="宋体" w:cs="Arial"/>
                <w:szCs w:val="21"/>
              </w:rPr>
            </w:pPr>
          </w:p>
        </w:tc>
        <w:tc>
          <w:tcPr>
            <w:tcW w:w="900" w:type="dxa"/>
          </w:tcPr>
          <w:p w14:paraId="5AB6B803">
            <w:pPr>
              <w:spacing w:line="578" w:lineRule="exact"/>
              <w:rPr>
                <w:rFonts w:hint="eastAsia" w:ascii="宋体" w:hAnsi="宋体" w:cs="Arial"/>
                <w:szCs w:val="21"/>
              </w:rPr>
            </w:pPr>
          </w:p>
        </w:tc>
        <w:tc>
          <w:tcPr>
            <w:tcW w:w="1440" w:type="dxa"/>
          </w:tcPr>
          <w:p w14:paraId="2EBE3890">
            <w:pPr>
              <w:spacing w:line="578" w:lineRule="exact"/>
              <w:rPr>
                <w:rFonts w:hint="eastAsia" w:ascii="宋体" w:hAnsi="宋体" w:cs="Arial"/>
                <w:szCs w:val="21"/>
              </w:rPr>
            </w:pPr>
          </w:p>
        </w:tc>
        <w:tc>
          <w:tcPr>
            <w:tcW w:w="1800" w:type="dxa"/>
            <w:tcBorders>
              <w:right w:val="single" w:color="auto" w:sz="4" w:space="0"/>
            </w:tcBorders>
          </w:tcPr>
          <w:p w14:paraId="528CAE40">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7A05A117">
            <w:pPr>
              <w:widowControl/>
              <w:spacing w:line="578" w:lineRule="exact"/>
              <w:jc w:val="left"/>
              <w:rPr>
                <w:rFonts w:hint="eastAsia" w:ascii="宋体" w:hAnsi="宋体" w:cs="Arial"/>
                <w:szCs w:val="21"/>
              </w:rPr>
            </w:pPr>
          </w:p>
        </w:tc>
      </w:tr>
      <w:tr w14:paraId="2E8F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77C8A1D3">
            <w:pPr>
              <w:spacing w:line="578" w:lineRule="exact"/>
              <w:rPr>
                <w:rFonts w:hint="eastAsia" w:ascii="宋体" w:hAnsi="宋体" w:cs="Arial"/>
                <w:szCs w:val="21"/>
              </w:rPr>
            </w:pPr>
          </w:p>
        </w:tc>
        <w:tc>
          <w:tcPr>
            <w:tcW w:w="1200" w:type="dxa"/>
          </w:tcPr>
          <w:p w14:paraId="66F52691">
            <w:pPr>
              <w:spacing w:line="578" w:lineRule="exact"/>
              <w:rPr>
                <w:rFonts w:hint="eastAsia" w:ascii="宋体" w:hAnsi="宋体" w:cs="Arial"/>
                <w:szCs w:val="21"/>
              </w:rPr>
            </w:pPr>
          </w:p>
        </w:tc>
        <w:tc>
          <w:tcPr>
            <w:tcW w:w="887" w:type="dxa"/>
          </w:tcPr>
          <w:p w14:paraId="65D57FE2">
            <w:pPr>
              <w:spacing w:line="578" w:lineRule="exact"/>
              <w:rPr>
                <w:rFonts w:hint="eastAsia" w:ascii="宋体" w:hAnsi="宋体" w:cs="Arial"/>
                <w:szCs w:val="21"/>
              </w:rPr>
            </w:pPr>
          </w:p>
        </w:tc>
        <w:tc>
          <w:tcPr>
            <w:tcW w:w="900" w:type="dxa"/>
          </w:tcPr>
          <w:p w14:paraId="4A9800EE">
            <w:pPr>
              <w:spacing w:line="578" w:lineRule="exact"/>
              <w:rPr>
                <w:rFonts w:hint="eastAsia" w:ascii="宋体" w:hAnsi="宋体" w:cs="Arial"/>
                <w:szCs w:val="21"/>
              </w:rPr>
            </w:pPr>
          </w:p>
        </w:tc>
        <w:tc>
          <w:tcPr>
            <w:tcW w:w="1440" w:type="dxa"/>
          </w:tcPr>
          <w:p w14:paraId="44687FA8">
            <w:pPr>
              <w:spacing w:line="578" w:lineRule="exact"/>
              <w:rPr>
                <w:rFonts w:hint="eastAsia" w:ascii="宋体" w:hAnsi="宋体" w:cs="Arial"/>
                <w:szCs w:val="21"/>
              </w:rPr>
            </w:pPr>
          </w:p>
        </w:tc>
        <w:tc>
          <w:tcPr>
            <w:tcW w:w="1800" w:type="dxa"/>
            <w:tcBorders>
              <w:right w:val="single" w:color="auto" w:sz="4" w:space="0"/>
            </w:tcBorders>
          </w:tcPr>
          <w:p w14:paraId="77F617A9">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36F6A11C">
            <w:pPr>
              <w:widowControl/>
              <w:spacing w:line="578" w:lineRule="exact"/>
              <w:jc w:val="left"/>
              <w:rPr>
                <w:rFonts w:hint="eastAsia" w:ascii="宋体" w:hAnsi="宋体" w:cs="Arial"/>
                <w:szCs w:val="21"/>
              </w:rPr>
            </w:pPr>
          </w:p>
        </w:tc>
      </w:tr>
      <w:tr w14:paraId="6260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5412038E">
            <w:pPr>
              <w:spacing w:line="578" w:lineRule="exact"/>
              <w:rPr>
                <w:rFonts w:hint="eastAsia" w:ascii="宋体" w:hAnsi="宋体" w:cs="Arial"/>
                <w:szCs w:val="21"/>
              </w:rPr>
            </w:pPr>
          </w:p>
        </w:tc>
        <w:tc>
          <w:tcPr>
            <w:tcW w:w="1200" w:type="dxa"/>
          </w:tcPr>
          <w:p w14:paraId="521F31FB">
            <w:pPr>
              <w:spacing w:line="578" w:lineRule="exact"/>
              <w:rPr>
                <w:rFonts w:hint="eastAsia" w:ascii="宋体" w:hAnsi="宋体" w:cs="Arial"/>
                <w:szCs w:val="21"/>
              </w:rPr>
            </w:pPr>
          </w:p>
        </w:tc>
        <w:tc>
          <w:tcPr>
            <w:tcW w:w="887" w:type="dxa"/>
          </w:tcPr>
          <w:p w14:paraId="11CD4A65">
            <w:pPr>
              <w:spacing w:line="578" w:lineRule="exact"/>
              <w:rPr>
                <w:rFonts w:hint="eastAsia" w:ascii="宋体" w:hAnsi="宋体" w:cs="Arial"/>
                <w:szCs w:val="21"/>
              </w:rPr>
            </w:pPr>
          </w:p>
        </w:tc>
        <w:tc>
          <w:tcPr>
            <w:tcW w:w="900" w:type="dxa"/>
          </w:tcPr>
          <w:p w14:paraId="0BABC0DD">
            <w:pPr>
              <w:spacing w:line="578" w:lineRule="exact"/>
              <w:rPr>
                <w:rFonts w:hint="eastAsia" w:ascii="宋体" w:hAnsi="宋体" w:cs="Arial"/>
                <w:szCs w:val="21"/>
              </w:rPr>
            </w:pPr>
          </w:p>
        </w:tc>
        <w:tc>
          <w:tcPr>
            <w:tcW w:w="1440" w:type="dxa"/>
          </w:tcPr>
          <w:p w14:paraId="57128C4A">
            <w:pPr>
              <w:spacing w:line="578" w:lineRule="exact"/>
              <w:rPr>
                <w:rFonts w:hint="eastAsia" w:ascii="宋体" w:hAnsi="宋体" w:cs="Arial"/>
                <w:szCs w:val="21"/>
              </w:rPr>
            </w:pPr>
          </w:p>
        </w:tc>
        <w:tc>
          <w:tcPr>
            <w:tcW w:w="1800" w:type="dxa"/>
            <w:tcBorders>
              <w:right w:val="single" w:color="auto" w:sz="4" w:space="0"/>
            </w:tcBorders>
          </w:tcPr>
          <w:p w14:paraId="7D9CE0F3">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066EC3F7">
            <w:pPr>
              <w:widowControl/>
              <w:spacing w:line="578" w:lineRule="exact"/>
              <w:jc w:val="left"/>
              <w:rPr>
                <w:rFonts w:hint="eastAsia" w:ascii="宋体" w:hAnsi="宋体" w:cs="Arial"/>
                <w:szCs w:val="21"/>
              </w:rPr>
            </w:pPr>
          </w:p>
        </w:tc>
      </w:tr>
      <w:tr w14:paraId="39D39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2D2559F6">
            <w:pPr>
              <w:spacing w:line="578" w:lineRule="exact"/>
              <w:rPr>
                <w:rFonts w:hint="eastAsia" w:ascii="宋体" w:hAnsi="宋体" w:cs="Arial"/>
                <w:szCs w:val="21"/>
              </w:rPr>
            </w:pPr>
          </w:p>
        </w:tc>
        <w:tc>
          <w:tcPr>
            <w:tcW w:w="1200" w:type="dxa"/>
          </w:tcPr>
          <w:p w14:paraId="0CF9065E">
            <w:pPr>
              <w:spacing w:line="578" w:lineRule="exact"/>
              <w:rPr>
                <w:rFonts w:hint="eastAsia" w:ascii="宋体" w:hAnsi="宋体" w:cs="Arial"/>
                <w:szCs w:val="21"/>
              </w:rPr>
            </w:pPr>
          </w:p>
        </w:tc>
        <w:tc>
          <w:tcPr>
            <w:tcW w:w="887" w:type="dxa"/>
          </w:tcPr>
          <w:p w14:paraId="4875E903">
            <w:pPr>
              <w:spacing w:line="578" w:lineRule="exact"/>
              <w:rPr>
                <w:rFonts w:hint="eastAsia" w:ascii="宋体" w:hAnsi="宋体" w:cs="Arial"/>
                <w:szCs w:val="21"/>
              </w:rPr>
            </w:pPr>
          </w:p>
        </w:tc>
        <w:tc>
          <w:tcPr>
            <w:tcW w:w="900" w:type="dxa"/>
          </w:tcPr>
          <w:p w14:paraId="6E790003">
            <w:pPr>
              <w:spacing w:line="578" w:lineRule="exact"/>
              <w:rPr>
                <w:rFonts w:hint="eastAsia" w:ascii="宋体" w:hAnsi="宋体" w:cs="Arial"/>
                <w:szCs w:val="21"/>
              </w:rPr>
            </w:pPr>
          </w:p>
        </w:tc>
        <w:tc>
          <w:tcPr>
            <w:tcW w:w="1440" w:type="dxa"/>
          </w:tcPr>
          <w:p w14:paraId="330270D2">
            <w:pPr>
              <w:spacing w:line="578" w:lineRule="exact"/>
              <w:rPr>
                <w:rFonts w:hint="eastAsia" w:ascii="宋体" w:hAnsi="宋体" w:cs="Arial"/>
                <w:szCs w:val="21"/>
              </w:rPr>
            </w:pPr>
          </w:p>
        </w:tc>
        <w:tc>
          <w:tcPr>
            <w:tcW w:w="1800" w:type="dxa"/>
            <w:tcBorders>
              <w:right w:val="single" w:color="auto" w:sz="4" w:space="0"/>
            </w:tcBorders>
          </w:tcPr>
          <w:p w14:paraId="7FAEFA55">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76C68B1B">
            <w:pPr>
              <w:widowControl/>
              <w:spacing w:line="578" w:lineRule="exact"/>
              <w:jc w:val="left"/>
              <w:rPr>
                <w:rFonts w:hint="eastAsia" w:ascii="宋体" w:hAnsi="宋体" w:cs="Arial"/>
                <w:szCs w:val="21"/>
              </w:rPr>
            </w:pPr>
          </w:p>
        </w:tc>
      </w:tr>
      <w:tr w14:paraId="43F5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047A38FA">
            <w:pPr>
              <w:spacing w:line="578" w:lineRule="exact"/>
              <w:rPr>
                <w:rFonts w:hint="eastAsia" w:ascii="宋体" w:hAnsi="宋体" w:cs="Arial"/>
                <w:szCs w:val="21"/>
              </w:rPr>
            </w:pPr>
          </w:p>
        </w:tc>
        <w:tc>
          <w:tcPr>
            <w:tcW w:w="1200" w:type="dxa"/>
          </w:tcPr>
          <w:p w14:paraId="5FE887EA">
            <w:pPr>
              <w:spacing w:line="578" w:lineRule="exact"/>
              <w:rPr>
                <w:rFonts w:hint="eastAsia" w:ascii="宋体" w:hAnsi="宋体" w:cs="Arial"/>
                <w:szCs w:val="21"/>
              </w:rPr>
            </w:pPr>
          </w:p>
        </w:tc>
        <w:tc>
          <w:tcPr>
            <w:tcW w:w="887" w:type="dxa"/>
          </w:tcPr>
          <w:p w14:paraId="76B30594">
            <w:pPr>
              <w:spacing w:line="578" w:lineRule="exact"/>
              <w:rPr>
                <w:rFonts w:hint="eastAsia" w:ascii="宋体" w:hAnsi="宋体" w:cs="Arial"/>
                <w:szCs w:val="21"/>
              </w:rPr>
            </w:pPr>
          </w:p>
        </w:tc>
        <w:tc>
          <w:tcPr>
            <w:tcW w:w="900" w:type="dxa"/>
          </w:tcPr>
          <w:p w14:paraId="4CE9FC58">
            <w:pPr>
              <w:spacing w:line="578" w:lineRule="exact"/>
              <w:rPr>
                <w:rFonts w:hint="eastAsia" w:ascii="宋体" w:hAnsi="宋体" w:cs="Arial"/>
                <w:szCs w:val="21"/>
              </w:rPr>
            </w:pPr>
          </w:p>
        </w:tc>
        <w:tc>
          <w:tcPr>
            <w:tcW w:w="1440" w:type="dxa"/>
          </w:tcPr>
          <w:p w14:paraId="4782A64B">
            <w:pPr>
              <w:spacing w:line="578" w:lineRule="exact"/>
              <w:rPr>
                <w:rFonts w:hint="eastAsia" w:ascii="宋体" w:hAnsi="宋体" w:cs="Arial"/>
                <w:szCs w:val="21"/>
              </w:rPr>
            </w:pPr>
          </w:p>
        </w:tc>
        <w:tc>
          <w:tcPr>
            <w:tcW w:w="1800" w:type="dxa"/>
            <w:tcBorders>
              <w:right w:val="single" w:color="auto" w:sz="4" w:space="0"/>
            </w:tcBorders>
          </w:tcPr>
          <w:p w14:paraId="7A325B6B">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78E9FF58">
            <w:pPr>
              <w:widowControl/>
              <w:spacing w:line="578" w:lineRule="exact"/>
              <w:jc w:val="left"/>
              <w:rPr>
                <w:rFonts w:hint="eastAsia" w:ascii="宋体" w:hAnsi="宋体" w:cs="Arial"/>
                <w:szCs w:val="21"/>
              </w:rPr>
            </w:pPr>
          </w:p>
        </w:tc>
      </w:tr>
      <w:tr w14:paraId="39831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14:paraId="47D2DAD2">
            <w:pPr>
              <w:spacing w:line="578" w:lineRule="exact"/>
              <w:rPr>
                <w:rFonts w:hint="eastAsia" w:ascii="宋体" w:hAnsi="宋体" w:cs="Arial"/>
                <w:szCs w:val="21"/>
              </w:rPr>
            </w:pPr>
          </w:p>
        </w:tc>
        <w:tc>
          <w:tcPr>
            <w:tcW w:w="1200" w:type="dxa"/>
          </w:tcPr>
          <w:p w14:paraId="7F2172D1">
            <w:pPr>
              <w:spacing w:line="578" w:lineRule="exact"/>
              <w:rPr>
                <w:rFonts w:hint="eastAsia" w:ascii="宋体" w:hAnsi="宋体" w:cs="Arial"/>
                <w:szCs w:val="21"/>
              </w:rPr>
            </w:pPr>
          </w:p>
        </w:tc>
        <w:tc>
          <w:tcPr>
            <w:tcW w:w="887" w:type="dxa"/>
          </w:tcPr>
          <w:p w14:paraId="413EB589">
            <w:pPr>
              <w:spacing w:line="578" w:lineRule="exact"/>
              <w:rPr>
                <w:rFonts w:hint="eastAsia" w:ascii="宋体" w:hAnsi="宋体" w:cs="Arial"/>
                <w:szCs w:val="21"/>
              </w:rPr>
            </w:pPr>
          </w:p>
        </w:tc>
        <w:tc>
          <w:tcPr>
            <w:tcW w:w="900" w:type="dxa"/>
          </w:tcPr>
          <w:p w14:paraId="1DC71B1E">
            <w:pPr>
              <w:spacing w:line="578" w:lineRule="exact"/>
              <w:rPr>
                <w:rFonts w:hint="eastAsia" w:ascii="宋体" w:hAnsi="宋体" w:cs="Arial"/>
                <w:szCs w:val="21"/>
              </w:rPr>
            </w:pPr>
          </w:p>
        </w:tc>
        <w:tc>
          <w:tcPr>
            <w:tcW w:w="1440" w:type="dxa"/>
          </w:tcPr>
          <w:p w14:paraId="7A681946">
            <w:pPr>
              <w:spacing w:line="578" w:lineRule="exact"/>
              <w:rPr>
                <w:rFonts w:hint="eastAsia" w:ascii="宋体" w:hAnsi="宋体" w:cs="Arial"/>
                <w:szCs w:val="21"/>
              </w:rPr>
            </w:pPr>
          </w:p>
        </w:tc>
        <w:tc>
          <w:tcPr>
            <w:tcW w:w="1800" w:type="dxa"/>
            <w:tcBorders>
              <w:right w:val="single" w:color="auto" w:sz="4" w:space="0"/>
            </w:tcBorders>
          </w:tcPr>
          <w:p w14:paraId="069E884C">
            <w:pPr>
              <w:spacing w:line="578" w:lineRule="exact"/>
              <w:rPr>
                <w:rFonts w:hint="eastAsia" w:ascii="宋体" w:hAnsi="宋体" w:cs="Arial"/>
                <w:szCs w:val="21"/>
              </w:rPr>
            </w:pPr>
          </w:p>
        </w:tc>
        <w:tc>
          <w:tcPr>
            <w:tcW w:w="1302" w:type="dxa"/>
            <w:tcBorders>
              <w:top w:val="single" w:color="auto" w:sz="4" w:space="0"/>
              <w:left w:val="single" w:color="auto" w:sz="4" w:space="0"/>
              <w:bottom w:val="single" w:color="auto" w:sz="4" w:space="0"/>
              <w:right w:val="single" w:color="auto" w:sz="4" w:space="0"/>
            </w:tcBorders>
          </w:tcPr>
          <w:p w14:paraId="0ADF7473">
            <w:pPr>
              <w:widowControl/>
              <w:spacing w:line="578" w:lineRule="exact"/>
              <w:jc w:val="left"/>
              <w:rPr>
                <w:rFonts w:hint="eastAsia" w:ascii="宋体" w:hAnsi="宋体" w:cs="Arial"/>
                <w:szCs w:val="21"/>
              </w:rPr>
            </w:pPr>
          </w:p>
        </w:tc>
      </w:tr>
    </w:tbl>
    <w:p w14:paraId="747DD6AC">
      <w:pPr>
        <w:spacing w:line="578" w:lineRule="exact"/>
        <w:ind w:firstLine="570"/>
        <w:jc w:val="left"/>
        <w:rPr>
          <w:rFonts w:hint="eastAsia" w:ascii="宋体" w:hAnsi="宋体"/>
          <w:szCs w:val="21"/>
        </w:rPr>
      </w:pPr>
    </w:p>
    <w:p w14:paraId="1AA16A3D">
      <w:pPr>
        <w:spacing w:line="578" w:lineRule="exact"/>
        <w:ind w:firstLine="4080" w:firstLineChars="1700"/>
        <w:rPr>
          <w:rFonts w:hint="eastAsia" w:ascii="宋体" w:hAnsi="宋体"/>
          <w:sz w:val="24"/>
          <w:u w:val="single"/>
        </w:rPr>
      </w:pPr>
      <w:r>
        <w:rPr>
          <w:rFonts w:hint="eastAsia" w:ascii="宋体" w:hAnsi="宋体"/>
          <w:sz w:val="24"/>
        </w:rPr>
        <w:t>比选申请人：（全称、盖章）</w:t>
      </w:r>
      <w:r>
        <w:rPr>
          <w:rFonts w:ascii="宋体" w:hAnsi="宋体"/>
          <w:sz w:val="24"/>
          <w:u w:val="single"/>
        </w:rPr>
        <w:t xml:space="preserve">                  </w:t>
      </w:r>
    </w:p>
    <w:p w14:paraId="3D757369">
      <w:pPr>
        <w:spacing w:line="578" w:lineRule="exact"/>
        <w:ind w:firstLine="4080" w:firstLineChars="1700"/>
        <w:rPr>
          <w:rFonts w:hint="eastAsia" w:ascii="宋体" w:hAnsi="宋体"/>
          <w:sz w:val="24"/>
        </w:rPr>
      </w:pPr>
      <w:r>
        <w:rPr>
          <w:rFonts w:hint="eastAsia" w:ascii="宋体" w:hAnsi="宋体"/>
          <w:sz w:val="24"/>
        </w:rPr>
        <w:t>法定代表人或委托代理人：</w:t>
      </w:r>
      <w:r>
        <w:rPr>
          <w:rFonts w:ascii="宋体" w:hAnsi="宋体"/>
          <w:sz w:val="24"/>
        </w:rPr>
        <w:t xml:space="preserve"> </w:t>
      </w:r>
      <w:r>
        <w:rPr>
          <w:rFonts w:ascii="宋体" w:hAnsi="宋体"/>
          <w:sz w:val="24"/>
          <w:u w:val="single"/>
        </w:rPr>
        <w:t xml:space="preserve">     </w:t>
      </w:r>
      <w:r>
        <w:rPr>
          <w:rFonts w:hint="eastAsia" w:ascii="宋体" w:hAnsi="宋体"/>
          <w:sz w:val="24"/>
          <w:u w:val="single"/>
        </w:rPr>
        <w:t>（签字）</w:t>
      </w:r>
      <w:r>
        <w:rPr>
          <w:rFonts w:ascii="宋体" w:hAnsi="宋体"/>
          <w:sz w:val="24"/>
          <w:u w:val="single"/>
        </w:rPr>
        <w:t xml:space="preserve">     </w:t>
      </w:r>
    </w:p>
    <w:p w14:paraId="5DD96766">
      <w:pPr>
        <w:spacing w:line="578" w:lineRule="exact"/>
        <w:ind w:firstLine="4080" w:firstLineChars="1700"/>
        <w:rPr>
          <w:rFonts w:hint="eastAsia"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78608F3D">
      <w:pPr>
        <w:spacing w:line="578" w:lineRule="exact"/>
        <w:rPr>
          <w:sz w:val="24"/>
        </w:rPr>
      </w:pPr>
      <w:r>
        <w:rPr>
          <w:rFonts w:ascii="宋体" w:hAnsi="宋体"/>
          <w:b/>
          <w:bCs/>
          <w:sz w:val="24"/>
        </w:rPr>
        <w:br w:type="page"/>
      </w:r>
      <w:bookmarkStart w:id="43" w:name="_Toc170621360"/>
      <w:bookmarkStart w:id="44" w:name="_Toc319145234"/>
      <w:bookmarkStart w:id="45" w:name="_Toc157235926"/>
      <w:bookmarkStart w:id="46" w:name="_Toc170621228"/>
      <w:r>
        <w:rPr>
          <w:rFonts w:hint="eastAsia"/>
          <w:sz w:val="24"/>
        </w:rPr>
        <w:t>六、拟从事本项目主要人员简历表</w:t>
      </w:r>
      <w:bookmarkEnd w:id="43"/>
      <w:bookmarkEnd w:id="44"/>
      <w:bookmarkEnd w:id="45"/>
      <w:bookmarkEnd w:id="46"/>
    </w:p>
    <w:p w14:paraId="2B641989">
      <w:pPr>
        <w:pStyle w:val="2"/>
        <w:spacing w:line="578" w:lineRule="exact"/>
      </w:pPr>
    </w:p>
    <w:p w14:paraId="3A3478B5">
      <w:pPr>
        <w:spacing w:line="578" w:lineRule="exact"/>
        <w:jc w:val="center"/>
        <w:rPr>
          <w:rFonts w:hint="eastAsia" w:ascii="宋体" w:hAnsi="宋体"/>
          <w:b/>
          <w:sz w:val="32"/>
          <w:szCs w:val="36"/>
        </w:rPr>
      </w:pPr>
      <w:r>
        <w:rPr>
          <w:rFonts w:hint="eastAsia" w:ascii="宋体" w:hAnsi="宋体"/>
          <w:b/>
          <w:sz w:val="32"/>
          <w:szCs w:val="36"/>
        </w:rPr>
        <w:t>拟从事本项目主要人员简历表</w:t>
      </w:r>
    </w:p>
    <w:p w14:paraId="0A078CBA">
      <w:pPr>
        <w:spacing w:line="578" w:lineRule="exact"/>
        <w:ind w:left="180"/>
        <w:rPr>
          <w:rFonts w:hint="eastAsia" w:ascii="宋体" w:hAnsi="宋体"/>
          <w:szCs w:val="18"/>
        </w:rPr>
      </w:pPr>
    </w:p>
    <w:tbl>
      <w:tblPr>
        <w:tblStyle w:val="1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14:paraId="1784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5EAE6E4C">
            <w:pPr>
              <w:spacing w:line="578" w:lineRule="exact"/>
              <w:jc w:val="center"/>
              <w:rPr>
                <w:rFonts w:hint="eastAsia"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262" w:type="dxa"/>
            <w:vAlign w:val="center"/>
          </w:tcPr>
          <w:p w14:paraId="64CA3253">
            <w:pPr>
              <w:spacing w:line="578" w:lineRule="exact"/>
              <w:jc w:val="center"/>
              <w:rPr>
                <w:rFonts w:hint="eastAsia" w:ascii="宋体" w:hAnsi="宋体"/>
                <w:szCs w:val="21"/>
              </w:rPr>
            </w:pPr>
          </w:p>
        </w:tc>
        <w:tc>
          <w:tcPr>
            <w:tcW w:w="788" w:type="dxa"/>
            <w:vAlign w:val="center"/>
          </w:tcPr>
          <w:p w14:paraId="3BF97664">
            <w:pPr>
              <w:spacing w:line="578" w:lineRule="exact"/>
              <w:jc w:val="center"/>
              <w:rPr>
                <w:rFonts w:hint="eastAsia" w:ascii="宋体" w:hAnsi="宋体"/>
                <w:szCs w:val="21"/>
              </w:rPr>
            </w:pPr>
            <w:r>
              <w:rPr>
                <w:rFonts w:hint="eastAsia" w:ascii="宋体" w:hAnsi="宋体"/>
                <w:szCs w:val="21"/>
              </w:rPr>
              <w:t>年龄</w:t>
            </w:r>
          </w:p>
        </w:tc>
        <w:tc>
          <w:tcPr>
            <w:tcW w:w="1569" w:type="dxa"/>
            <w:vAlign w:val="center"/>
          </w:tcPr>
          <w:p w14:paraId="6C3FA4CE">
            <w:pPr>
              <w:spacing w:line="578" w:lineRule="exact"/>
              <w:jc w:val="center"/>
              <w:rPr>
                <w:rFonts w:hint="eastAsia" w:ascii="宋体" w:hAnsi="宋体"/>
                <w:szCs w:val="21"/>
              </w:rPr>
            </w:pPr>
          </w:p>
        </w:tc>
        <w:tc>
          <w:tcPr>
            <w:tcW w:w="1647" w:type="dxa"/>
            <w:vAlign w:val="center"/>
          </w:tcPr>
          <w:p w14:paraId="60A261CE">
            <w:pPr>
              <w:spacing w:line="578" w:lineRule="exact"/>
              <w:jc w:val="center"/>
              <w:rPr>
                <w:rFonts w:hint="eastAsia" w:ascii="宋体" w:hAnsi="宋体"/>
                <w:szCs w:val="21"/>
              </w:rPr>
            </w:pPr>
            <w:r>
              <w:rPr>
                <w:rFonts w:hint="eastAsia" w:ascii="宋体" w:hAnsi="宋体"/>
                <w:szCs w:val="21"/>
              </w:rPr>
              <w:t>专</w:t>
            </w:r>
            <w:r>
              <w:rPr>
                <w:rFonts w:ascii="宋体" w:hAnsi="宋体"/>
                <w:szCs w:val="21"/>
              </w:rPr>
              <w:t xml:space="preserve">  </w:t>
            </w:r>
            <w:r>
              <w:rPr>
                <w:rFonts w:hint="eastAsia" w:ascii="宋体" w:hAnsi="宋体"/>
                <w:szCs w:val="21"/>
              </w:rPr>
              <w:t>业</w:t>
            </w:r>
          </w:p>
        </w:tc>
        <w:tc>
          <w:tcPr>
            <w:tcW w:w="1356" w:type="dxa"/>
            <w:vAlign w:val="center"/>
          </w:tcPr>
          <w:p w14:paraId="508EF620">
            <w:pPr>
              <w:spacing w:line="578" w:lineRule="exact"/>
              <w:jc w:val="center"/>
              <w:rPr>
                <w:rFonts w:hint="eastAsia" w:ascii="宋体" w:hAnsi="宋体"/>
                <w:szCs w:val="21"/>
              </w:rPr>
            </w:pPr>
          </w:p>
        </w:tc>
      </w:tr>
      <w:tr w14:paraId="12C3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14:paraId="642DA60C">
            <w:pPr>
              <w:spacing w:line="578" w:lineRule="exact"/>
              <w:jc w:val="center"/>
              <w:rPr>
                <w:rFonts w:hint="eastAsia"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lang w:eastAsia="zh-Hans"/>
              </w:rPr>
              <w:t>务</w:t>
            </w:r>
          </w:p>
        </w:tc>
        <w:tc>
          <w:tcPr>
            <w:tcW w:w="3619" w:type="dxa"/>
            <w:gridSpan w:val="3"/>
            <w:vAlign w:val="center"/>
          </w:tcPr>
          <w:p w14:paraId="46481132">
            <w:pPr>
              <w:spacing w:line="578" w:lineRule="exact"/>
              <w:jc w:val="center"/>
              <w:rPr>
                <w:rFonts w:hint="eastAsia" w:ascii="宋体" w:hAnsi="宋体"/>
                <w:szCs w:val="21"/>
              </w:rPr>
            </w:pPr>
          </w:p>
        </w:tc>
        <w:tc>
          <w:tcPr>
            <w:tcW w:w="1647" w:type="dxa"/>
            <w:vAlign w:val="center"/>
          </w:tcPr>
          <w:p w14:paraId="55C88826">
            <w:pPr>
              <w:spacing w:line="578" w:lineRule="exact"/>
              <w:jc w:val="center"/>
              <w:rPr>
                <w:rFonts w:hint="eastAsia" w:ascii="宋体" w:hAnsi="宋体"/>
                <w:szCs w:val="21"/>
              </w:rPr>
            </w:pPr>
            <w:r>
              <w:rPr>
                <w:rFonts w:hint="eastAsia" w:ascii="宋体" w:hAnsi="宋体"/>
                <w:szCs w:val="21"/>
              </w:rPr>
              <w:t>从事专业年限</w:t>
            </w:r>
          </w:p>
        </w:tc>
        <w:tc>
          <w:tcPr>
            <w:tcW w:w="1356" w:type="dxa"/>
            <w:vAlign w:val="center"/>
          </w:tcPr>
          <w:p w14:paraId="091C039B">
            <w:pPr>
              <w:spacing w:line="578" w:lineRule="exact"/>
              <w:jc w:val="center"/>
              <w:rPr>
                <w:rFonts w:hint="eastAsia" w:ascii="宋体" w:hAnsi="宋体"/>
                <w:szCs w:val="21"/>
              </w:rPr>
            </w:pPr>
          </w:p>
        </w:tc>
      </w:tr>
      <w:tr w14:paraId="3E80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14:paraId="6158C522">
            <w:pPr>
              <w:spacing w:line="578" w:lineRule="exact"/>
              <w:jc w:val="center"/>
              <w:rPr>
                <w:rFonts w:hint="eastAsia" w:ascii="宋体" w:hAnsi="宋体"/>
                <w:szCs w:val="21"/>
              </w:rPr>
            </w:pPr>
            <w:r>
              <w:rPr>
                <w:rFonts w:hint="eastAsia" w:ascii="宋体" w:hAnsi="宋体"/>
                <w:szCs w:val="21"/>
              </w:rPr>
              <w:t>身份证号</w:t>
            </w:r>
          </w:p>
        </w:tc>
        <w:tc>
          <w:tcPr>
            <w:tcW w:w="2050" w:type="dxa"/>
            <w:gridSpan w:val="2"/>
            <w:vAlign w:val="center"/>
          </w:tcPr>
          <w:p w14:paraId="258FA104">
            <w:pPr>
              <w:spacing w:line="578" w:lineRule="exact"/>
              <w:ind w:firstLine="420" w:firstLineChars="200"/>
              <w:jc w:val="center"/>
              <w:rPr>
                <w:rFonts w:hint="eastAsia" w:ascii="宋体" w:hAnsi="宋体"/>
                <w:szCs w:val="21"/>
              </w:rPr>
            </w:pPr>
          </w:p>
        </w:tc>
        <w:tc>
          <w:tcPr>
            <w:tcW w:w="1569" w:type="dxa"/>
            <w:vAlign w:val="center"/>
          </w:tcPr>
          <w:p w14:paraId="1220CD01">
            <w:pPr>
              <w:spacing w:line="578" w:lineRule="exact"/>
              <w:jc w:val="center"/>
              <w:rPr>
                <w:rFonts w:hint="eastAsia" w:ascii="宋体" w:hAnsi="宋体"/>
                <w:szCs w:val="21"/>
              </w:rPr>
            </w:pPr>
            <w:r>
              <w:rPr>
                <w:rFonts w:hint="eastAsia" w:ascii="宋体" w:hAnsi="宋体"/>
                <w:szCs w:val="21"/>
              </w:rPr>
              <w:t>拟在本团队中任职</w:t>
            </w:r>
          </w:p>
        </w:tc>
        <w:tc>
          <w:tcPr>
            <w:tcW w:w="3003" w:type="dxa"/>
            <w:gridSpan w:val="2"/>
            <w:vAlign w:val="center"/>
          </w:tcPr>
          <w:p w14:paraId="0F655BD5">
            <w:pPr>
              <w:spacing w:line="578" w:lineRule="exact"/>
              <w:ind w:firstLine="420" w:firstLineChars="200"/>
              <w:jc w:val="center"/>
              <w:rPr>
                <w:rFonts w:hint="eastAsia" w:ascii="宋体" w:hAnsi="宋体"/>
                <w:szCs w:val="21"/>
              </w:rPr>
            </w:pPr>
          </w:p>
        </w:tc>
      </w:tr>
      <w:tr w14:paraId="0026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14:paraId="6CF5F58F">
            <w:pPr>
              <w:spacing w:line="578" w:lineRule="exact"/>
              <w:jc w:val="center"/>
              <w:rPr>
                <w:rFonts w:hint="eastAsia" w:ascii="宋体" w:hAnsi="宋体"/>
                <w:szCs w:val="21"/>
              </w:rPr>
            </w:pPr>
            <w:r>
              <w:rPr>
                <w:rFonts w:hint="eastAsia" w:ascii="宋体" w:hAnsi="宋体"/>
                <w:szCs w:val="21"/>
              </w:rPr>
              <w:t>时间（年月）</w:t>
            </w:r>
          </w:p>
        </w:tc>
        <w:tc>
          <w:tcPr>
            <w:tcW w:w="6622" w:type="dxa"/>
            <w:gridSpan w:val="5"/>
            <w:vAlign w:val="center"/>
          </w:tcPr>
          <w:p w14:paraId="32DA6A22">
            <w:pPr>
              <w:spacing w:line="578" w:lineRule="exact"/>
              <w:jc w:val="center"/>
              <w:rPr>
                <w:rFonts w:hint="eastAsia" w:ascii="宋体" w:hAnsi="宋体"/>
                <w:szCs w:val="21"/>
              </w:rPr>
            </w:pPr>
            <w:r>
              <w:rPr>
                <w:rFonts w:hint="eastAsia" w:ascii="宋体" w:hAnsi="宋体"/>
                <w:szCs w:val="21"/>
              </w:rPr>
              <w:t>工作简历和主要业绩（注明项目规模）</w:t>
            </w:r>
          </w:p>
        </w:tc>
      </w:tr>
      <w:tr w14:paraId="6BA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5C10E6D2">
            <w:pPr>
              <w:spacing w:line="578" w:lineRule="exact"/>
              <w:jc w:val="center"/>
              <w:rPr>
                <w:rFonts w:hint="eastAsia" w:ascii="宋体" w:hAnsi="宋体"/>
                <w:szCs w:val="21"/>
              </w:rPr>
            </w:pPr>
          </w:p>
        </w:tc>
        <w:tc>
          <w:tcPr>
            <w:tcW w:w="6622" w:type="dxa"/>
            <w:gridSpan w:val="5"/>
          </w:tcPr>
          <w:p w14:paraId="0F73E1C8">
            <w:pPr>
              <w:spacing w:line="578" w:lineRule="exact"/>
              <w:jc w:val="center"/>
              <w:rPr>
                <w:rFonts w:hint="eastAsia" w:ascii="宋体" w:hAnsi="宋体"/>
                <w:szCs w:val="21"/>
              </w:rPr>
            </w:pPr>
          </w:p>
        </w:tc>
      </w:tr>
      <w:tr w14:paraId="14CD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5E1BE48C">
            <w:pPr>
              <w:spacing w:line="578" w:lineRule="exact"/>
              <w:jc w:val="center"/>
              <w:rPr>
                <w:rFonts w:hint="eastAsia" w:ascii="宋体" w:hAnsi="宋体"/>
                <w:szCs w:val="21"/>
              </w:rPr>
            </w:pPr>
          </w:p>
        </w:tc>
        <w:tc>
          <w:tcPr>
            <w:tcW w:w="6622" w:type="dxa"/>
            <w:gridSpan w:val="5"/>
          </w:tcPr>
          <w:p w14:paraId="6F1BB3C9">
            <w:pPr>
              <w:spacing w:line="578" w:lineRule="exact"/>
              <w:jc w:val="center"/>
              <w:rPr>
                <w:rFonts w:hint="eastAsia" w:ascii="宋体" w:hAnsi="宋体"/>
                <w:szCs w:val="21"/>
              </w:rPr>
            </w:pPr>
          </w:p>
        </w:tc>
      </w:tr>
      <w:tr w14:paraId="603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14:paraId="1B5A6063">
            <w:pPr>
              <w:spacing w:line="578" w:lineRule="exact"/>
              <w:jc w:val="center"/>
              <w:rPr>
                <w:rFonts w:hint="eastAsia" w:ascii="宋体" w:hAnsi="宋体"/>
                <w:szCs w:val="21"/>
              </w:rPr>
            </w:pPr>
          </w:p>
        </w:tc>
        <w:tc>
          <w:tcPr>
            <w:tcW w:w="6622" w:type="dxa"/>
            <w:gridSpan w:val="5"/>
          </w:tcPr>
          <w:p w14:paraId="75307CD8">
            <w:pPr>
              <w:spacing w:line="578" w:lineRule="exact"/>
              <w:jc w:val="center"/>
              <w:rPr>
                <w:rFonts w:hint="eastAsia" w:ascii="宋体" w:hAnsi="宋体"/>
                <w:szCs w:val="21"/>
              </w:rPr>
            </w:pPr>
          </w:p>
        </w:tc>
      </w:tr>
      <w:tr w14:paraId="68E7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14:paraId="083BE55B">
            <w:pPr>
              <w:spacing w:line="578" w:lineRule="exact"/>
              <w:jc w:val="center"/>
              <w:rPr>
                <w:rFonts w:hint="eastAsia" w:ascii="宋体" w:hAnsi="宋体"/>
                <w:szCs w:val="21"/>
              </w:rPr>
            </w:pPr>
          </w:p>
        </w:tc>
        <w:tc>
          <w:tcPr>
            <w:tcW w:w="6622" w:type="dxa"/>
            <w:gridSpan w:val="5"/>
          </w:tcPr>
          <w:p w14:paraId="7CDA9731">
            <w:pPr>
              <w:spacing w:line="578" w:lineRule="exact"/>
              <w:jc w:val="center"/>
              <w:rPr>
                <w:rFonts w:hint="eastAsia" w:ascii="宋体" w:hAnsi="宋体"/>
                <w:szCs w:val="21"/>
              </w:rPr>
            </w:pPr>
          </w:p>
        </w:tc>
      </w:tr>
    </w:tbl>
    <w:p w14:paraId="072C8FAB">
      <w:pPr>
        <w:spacing w:line="578" w:lineRule="exact"/>
        <w:rPr>
          <w:rFonts w:hint="eastAsia" w:ascii="宋体" w:hAnsi="宋体"/>
          <w:szCs w:val="21"/>
        </w:rPr>
      </w:pPr>
    </w:p>
    <w:p w14:paraId="53904386">
      <w:pPr>
        <w:pStyle w:val="2"/>
        <w:spacing w:line="578" w:lineRule="exact"/>
        <w:rPr>
          <w:rFonts w:hint="eastAsia" w:ascii="宋体" w:hAnsi="宋体"/>
          <w:szCs w:val="21"/>
        </w:rPr>
      </w:pPr>
      <w:r>
        <w:rPr>
          <w:rFonts w:hint="eastAsia" w:ascii="宋体" w:hAnsi="宋体"/>
          <w:b/>
          <w:bCs/>
          <w:szCs w:val="21"/>
        </w:rPr>
        <w:t>注</w:t>
      </w:r>
      <w:r>
        <w:rPr>
          <w:rFonts w:hint="eastAsia" w:ascii="宋体" w:hAnsi="宋体"/>
          <w:szCs w:val="21"/>
        </w:rPr>
        <w:t>：</w:t>
      </w:r>
      <w:r>
        <w:rPr>
          <w:rFonts w:ascii="宋体" w:hAnsi="宋体"/>
          <w:szCs w:val="21"/>
        </w:rPr>
        <w:t>1.</w:t>
      </w:r>
      <w:r>
        <w:rPr>
          <w:rFonts w:hint="eastAsia"/>
        </w:rPr>
        <w:t>表后按比选文件第五章要求附相关证明文件，并</w:t>
      </w:r>
      <w:r>
        <w:rPr>
          <w:rFonts w:hint="eastAsia" w:ascii="宋体" w:hAnsi="宋体"/>
          <w:szCs w:val="21"/>
        </w:rPr>
        <w:t>加盖比选申请人公章</w:t>
      </w:r>
      <w:r>
        <w:rPr>
          <w:rFonts w:hint="eastAsia"/>
        </w:rPr>
        <w:t>。</w:t>
      </w:r>
    </w:p>
    <w:p w14:paraId="607B528E">
      <w:pPr>
        <w:pStyle w:val="2"/>
        <w:spacing w:line="578" w:lineRule="exact"/>
      </w:pPr>
      <w:r>
        <w:t>2.</w:t>
      </w:r>
      <w:r>
        <w:rPr>
          <w:rFonts w:hint="eastAsia"/>
        </w:rPr>
        <w:t>比选申请人应当对填报项目的相关人员的资料真实性负责，不得弄虚作假。</w:t>
      </w:r>
    </w:p>
    <w:p w14:paraId="761AFA7C">
      <w:pPr>
        <w:pStyle w:val="2"/>
        <w:spacing w:line="578" w:lineRule="exact"/>
      </w:pPr>
    </w:p>
    <w:p w14:paraId="04084C47">
      <w:pPr>
        <w:pStyle w:val="2"/>
        <w:spacing w:line="578" w:lineRule="exact"/>
      </w:pPr>
    </w:p>
    <w:p w14:paraId="4D63028E">
      <w:pPr>
        <w:spacing w:line="578" w:lineRule="exact"/>
        <w:ind w:firstLine="3570" w:firstLineChars="1700"/>
        <w:rPr>
          <w:rFonts w:hint="eastAsia"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6A65D55A">
      <w:pPr>
        <w:spacing w:line="578" w:lineRule="exact"/>
        <w:ind w:firstLine="3570" w:firstLineChars="1700"/>
        <w:rPr>
          <w:rFonts w:hint="eastAsia"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5FB6E0BE">
      <w:pPr>
        <w:spacing w:line="578" w:lineRule="exact"/>
        <w:ind w:firstLine="3570" w:firstLineChars="1700"/>
        <w:rPr>
          <w:sz w:val="24"/>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 w:val="24"/>
        </w:rPr>
        <w:br w:type="page"/>
      </w:r>
      <w:r>
        <w:rPr>
          <w:rFonts w:hint="eastAsia" w:ascii="宋体" w:hAnsi="宋体"/>
          <w:sz w:val="24"/>
        </w:rPr>
        <w:t>七</w:t>
      </w:r>
      <w:r>
        <w:rPr>
          <w:rFonts w:hint="eastAsia"/>
          <w:sz w:val="24"/>
        </w:rPr>
        <w:t>、类似项目业绩一览表</w:t>
      </w:r>
    </w:p>
    <w:p w14:paraId="1386F97F">
      <w:pPr>
        <w:pStyle w:val="2"/>
        <w:spacing w:line="578" w:lineRule="exact"/>
      </w:pPr>
    </w:p>
    <w:p w14:paraId="3C1E3961">
      <w:pPr>
        <w:spacing w:before="120" w:beforeLines="50" w:after="120" w:afterLines="50" w:line="578" w:lineRule="exact"/>
        <w:jc w:val="center"/>
        <w:rPr>
          <w:rFonts w:hint="eastAsia" w:ascii="宋体" w:hAnsi="宋体" w:cs="宋体"/>
          <w:b/>
          <w:bCs/>
          <w:sz w:val="3"/>
          <w:szCs w:val="3"/>
        </w:rPr>
      </w:pPr>
      <w:r>
        <w:rPr>
          <w:rFonts w:hint="eastAsia" w:ascii="宋体" w:hAnsi="宋体"/>
          <w:b/>
          <w:sz w:val="32"/>
          <w:szCs w:val="36"/>
        </w:rPr>
        <w:t>类似项目业绩一览表</w:t>
      </w:r>
    </w:p>
    <w:tbl>
      <w:tblPr>
        <w:tblStyle w:val="1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36EACA21">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E8C1993">
            <w:pPr>
              <w:pStyle w:val="16"/>
              <w:spacing w:before="120" w:beforeLines="50" w:after="120" w:afterLines="50" w:line="578" w:lineRule="exact"/>
              <w:jc w:val="center"/>
              <w:rPr>
                <w:rFonts w:hint="eastAsia" w:ascii="宋体" w:hAnsi="宋体" w:cs="宋体"/>
                <w:sz w:val="21"/>
                <w:szCs w:val="21"/>
              </w:rPr>
            </w:pPr>
            <w:r>
              <w:rPr>
                <w:rFonts w:ascii="宋体" w:hAnsi="宋体" w:cs="宋体"/>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0FBE065B">
            <w:pPr>
              <w:pStyle w:val="16"/>
              <w:spacing w:before="120" w:beforeLines="50" w:after="120" w:afterLines="50" w:line="578" w:lineRule="exact"/>
              <w:jc w:val="center"/>
              <w:rPr>
                <w:rFonts w:hint="eastAsia" w:ascii="宋体" w:hAnsi="宋体" w:cs="宋体"/>
                <w:sz w:val="21"/>
                <w:szCs w:val="21"/>
              </w:rPr>
            </w:pPr>
            <w:r>
              <w:rPr>
                <w:rFonts w:hint="eastAsia" w:ascii="宋体" w:hAnsi="宋体" w:cs="宋体"/>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08067E8B">
            <w:pPr>
              <w:pStyle w:val="16"/>
              <w:spacing w:before="120" w:beforeLines="50" w:after="120" w:afterLines="50" w:line="578" w:lineRule="exact"/>
              <w:jc w:val="center"/>
              <w:rPr>
                <w:rFonts w:hint="eastAsia"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7C3157C9">
            <w:pPr>
              <w:pStyle w:val="16"/>
              <w:spacing w:before="120" w:beforeLines="50" w:after="120" w:afterLines="50" w:line="578" w:lineRule="exact"/>
              <w:jc w:val="center"/>
              <w:rPr>
                <w:rFonts w:hint="eastAsia" w:ascii="宋体" w:hAnsi="宋体" w:cs="宋体"/>
                <w:sz w:val="21"/>
                <w:szCs w:val="21"/>
              </w:rPr>
            </w:pPr>
            <w:r>
              <w:rPr>
                <w:rFonts w:hint="eastAsia" w:ascii="宋体" w:hAnsi="宋体" w:cs="宋体"/>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0C01AA31">
            <w:pPr>
              <w:pStyle w:val="16"/>
              <w:spacing w:before="120" w:beforeLines="50" w:after="120" w:afterLines="50" w:line="578" w:lineRule="exact"/>
              <w:jc w:val="center"/>
              <w:rPr>
                <w:rFonts w:hint="eastAsia" w:ascii="宋体" w:hAnsi="宋体" w:cs="宋体"/>
                <w:sz w:val="21"/>
                <w:szCs w:val="21"/>
                <w:lang w:eastAsia="zh-CN"/>
              </w:rPr>
            </w:pPr>
            <w:r>
              <w:rPr>
                <w:rFonts w:hint="eastAsia" w:ascii="宋体" w:hAnsi="宋体" w:cs="宋体"/>
                <w:sz w:val="21"/>
                <w:szCs w:val="21"/>
                <w:lang w:eastAsia="zh-CN"/>
              </w:rPr>
              <w:t>备注</w:t>
            </w:r>
          </w:p>
        </w:tc>
      </w:tr>
      <w:tr w14:paraId="58063DB1">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85933E5">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4128C536">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54228D78">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C9A212A">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4FF729AA">
            <w:pPr>
              <w:spacing w:before="120" w:beforeLines="50" w:after="120" w:afterLines="50" w:line="578" w:lineRule="exact"/>
              <w:jc w:val="center"/>
            </w:pPr>
          </w:p>
        </w:tc>
      </w:tr>
      <w:tr w14:paraId="081374E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2798E77">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0C5B1292">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1CE42C62">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78875EB1">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C48989B">
            <w:pPr>
              <w:spacing w:before="120" w:beforeLines="50" w:after="120" w:afterLines="50" w:line="578" w:lineRule="exact"/>
              <w:jc w:val="center"/>
            </w:pPr>
          </w:p>
        </w:tc>
      </w:tr>
      <w:tr w14:paraId="56698F4B">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D78D932">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031491A">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DCE40B1">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C947C66">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7753471">
            <w:pPr>
              <w:spacing w:before="120" w:beforeLines="50" w:after="120" w:afterLines="50" w:line="578" w:lineRule="exact"/>
              <w:jc w:val="center"/>
            </w:pPr>
          </w:p>
        </w:tc>
      </w:tr>
      <w:tr w14:paraId="00541765">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AAB0B96">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7EE83D13">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2E7BFBF6">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657DE228">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95A17E9">
            <w:pPr>
              <w:spacing w:before="120" w:beforeLines="50" w:after="120" w:afterLines="50" w:line="578" w:lineRule="exact"/>
              <w:jc w:val="center"/>
            </w:pPr>
          </w:p>
        </w:tc>
      </w:tr>
      <w:tr w14:paraId="4588D17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51237B0">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6EF250C">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F6CF182">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179F240">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E4F5BFC">
            <w:pPr>
              <w:spacing w:before="120" w:beforeLines="50" w:after="120" w:afterLines="50" w:line="578" w:lineRule="exact"/>
              <w:jc w:val="center"/>
            </w:pPr>
          </w:p>
        </w:tc>
      </w:tr>
      <w:tr w14:paraId="03976030">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CD903C6">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C727D3A">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F3AD9AF">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FBDF095">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4C34E15">
            <w:pPr>
              <w:spacing w:before="120" w:beforeLines="50" w:after="120" w:afterLines="50" w:line="578" w:lineRule="exact"/>
              <w:jc w:val="center"/>
            </w:pPr>
          </w:p>
        </w:tc>
      </w:tr>
      <w:tr w14:paraId="53C7BCDD">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151BBEC">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7A32634">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8FD47B8">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57B54BD6">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612B4375">
            <w:pPr>
              <w:spacing w:before="120" w:beforeLines="50" w:after="120" w:afterLines="50" w:line="578" w:lineRule="exact"/>
              <w:jc w:val="center"/>
            </w:pPr>
          </w:p>
        </w:tc>
      </w:tr>
      <w:tr w14:paraId="2472F49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0A55090">
            <w:pPr>
              <w:spacing w:before="120" w:beforeLines="50" w:after="120" w:afterLines="50" w:line="578" w:lineRule="exact"/>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1107BD4">
            <w:pPr>
              <w:spacing w:before="120" w:beforeLines="50" w:after="120" w:afterLines="50" w:line="578" w:lineRule="exact"/>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06B53DA">
            <w:pPr>
              <w:spacing w:before="120" w:beforeLines="50" w:after="120" w:afterLines="50" w:line="578" w:lineRule="exact"/>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307C91E3">
            <w:pPr>
              <w:spacing w:before="120" w:beforeLines="50" w:after="120" w:afterLines="50" w:line="578" w:lineRule="exact"/>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5F57414">
            <w:pPr>
              <w:spacing w:before="120" w:beforeLines="50" w:after="120" w:afterLines="50" w:line="578" w:lineRule="exact"/>
              <w:jc w:val="center"/>
            </w:pPr>
          </w:p>
        </w:tc>
      </w:tr>
    </w:tbl>
    <w:p w14:paraId="691E851F">
      <w:pPr>
        <w:pStyle w:val="2"/>
        <w:adjustRightInd w:val="0"/>
        <w:snapToGrid w:val="0"/>
        <w:spacing w:after="0" w:line="578" w:lineRule="exact"/>
        <w:rPr>
          <w:szCs w:val="21"/>
        </w:rPr>
      </w:pPr>
    </w:p>
    <w:p w14:paraId="52E5D38C">
      <w:pPr>
        <w:pStyle w:val="2"/>
        <w:adjustRightInd w:val="0"/>
        <w:snapToGrid w:val="0"/>
        <w:spacing w:after="0" w:line="578" w:lineRule="exact"/>
        <w:rPr>
          <w:szCs w:val="21"/>
        </w:rPr>
      </w:pPr>
      <w:r>
        <w:rPr>
          <w:rFonts w:hint="eastAsia"/>
          <w:szCs w:val="21"/>
        </w:rPr>
        <w:t>注：</w:t>
      </w:r>
      <w:r>
        <w:rPr>
          <w:szCs w:val="21"/>
        </w:rPr>
        <w:t xml:space="preserve"> </w:t>
      </w:r>
    </w:p>
    <w:p w14:paraId="55F1812B">
      <w:pPr>
        <w:pStyle w:val="2"/>
        <w:adjustRightInd w:val="0"/>
        <w:snapToGrid w:val="0"/>
        <w:spacing w:after="0"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1.表后按比选文件第五章要求附相关证明文件，并加盖比选申请人公章。</w:t>
      </w:r>
    </w:p>
    <w:p w14:paraId="2CF52A43">
      <w:pPr>
        <w:pStyle w:val="2"/>
        <w:adjustRightInd w:val="0"/>
        <w:snapToGrid w:val="0"/>
        <w:spacing w:after="0"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2.未附证明材料的业绩视为无效。</w:t>
      </w:r>
    </w:p>
    <w:p w14:paraId="5463056F">
      <w:pPr>
        <w:pStyle w:val="2"/>
        <w:adjustRightInd w:val="0"/>
        <w:snapToGrid w:val="0"/>
        <w:spacing w:after="0"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3.如近年来，比选申请人法人机构发生合法变更或重组或法人名称变更时，应根据相关部门的合法批件或其他相关证明材料来证明其所附业绩的继承性。</w:t>
      </w:r>
    </w:p>
    <w:p w14:paraId="75D45CE5">
      <w:pPr>
        <w:pStyle w:val="2"/>
        <w:adjustRightInd w:val="0"/>
        <w:snapToGrid w:val="0"/>
        <w:spacing w:after="0"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4.本表可续页。</w:t>
      </w:r>
    </w:p>
    <w:p w14:paraId="6EFCBAC5">
      <w:pPr>
        <w:spacing w:line="578" w:lineRule="exact"/>
        <w:ind w:firstLine="4080" w:firstLineChars="1700"/>
        <w:rPr>
          <w:rFonts w:hint="eastAsia" w:ascii="宋体" w:hAnsi="宋体"/>
          <w:sz w:val="24"/>
          <w:u w:val="single"/>
        </w:rPr>
      </w:pPr>
      <w:r>
        <w:rPr>
          <w:rFonts w:hint="eastAsia" w:ascii="宋体" w:hAnsi="宋体"/>
          <w:sz w:val="24"/>
        </w:rPr>
        <w:t>比选申请人：（全称、盖章）</w:t>
      </w:r>
      <w:r>
        <w:rPr>
          <w:rFonts w:ascii="宋体" w:hAnsi="宋体"/>
          <w:sz w:val="24"/>
          <w:u w:val="single"/>
        </w:rPr>
        <w:t xml:space="preserve">                  </w:t>
      </w:r>
    </w:p>
    <w:p w14:paraId="709601E3">
      <w:pPr>
        <w:spacing w:line="578" w:lineRule="exact"/>
        <w:ind w:firstLine="4080" w:firstLineChars="1700"/>
        <w:rPr>
          <w:rFonts w:hint="eastAsia" w:ascii="宋体" w:hAnsi="宋体"/>
          <w:sz w:val="24"/>
        </w:rPr>
      </w:pPr>
      <w:r>
        <w:rPr>
          <w:rFonts w:hint="eastAsia" w:ascii="宋体" w:hAnsi="宋体"/>
          <w:sz w:val="24"/>
        </w:rPr>
        <w:t>法定代表人或委托代理人：</w:t>
      </w:r>
      <w:r>
        <w:rPr>
          <w:rFonts w:ascii="宋体" w:hAnsi="宋体"/>
          <w:sz w:val="24"/>
        </w:rPr>
        <w:t xml:space="preserve"> </w:t>
      </w:r>
      <w:r>
        <w:rPr>
          <w:rFonts w:ascii="宋体" w:hAnsi="宋体"/>
          <w:sz w:val="24"/>
          <w:u w:val="single"/>
        </w:rPr>
        <w:t xml:space="preserve">     </w:t>
      </w:r>
      <w:r>
        <w:rPr>
          <w:rFonts w:hint="eastAsia" w:ascii="宋体" w:hAnsi="宋体"/>
          <w:sz w:val="24"/>
          <w:u w:val="single"/>
        </w:rPr>
        <w:t>（签字）</w:t>
      </w:r>
      <w:r>
        <w:rPr>
          <w:rFonts w:ascii="宋体" w:hAnsi="宋体"/>
          <w:sz w:val="24"/>
          <w:u w:val="single"/>
        </w:rPr>
        <w:t xml:space="preserve">     </w:t>
      </w:r>
    </w:p>
    <w:p w14:paraId="45D35814">
      <w:pPr>
        <w:spacing w:line="578" w:lineRule="exact"/>
        <w:ind w:firstLine="4800" w:firstLineChars="2000"/>
        <w:rPr>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7E6BF6C">
      <w:pPr>
        <w:spacing w:line="578" w:lineRule="exact"/>
        <w:rPr>
          <w:sz w:val="24"/>
        </w:rPr>
      </w:pPr>
    </w:p>
    <w:p w14:paraId="4A4A6900">
      <w:pPr>
        <w:pStyle w:val="9"/>
        <w:spacing w:line="578" w:lineRule="exact"/>
        <w:rPr>
          <w:sz w:val="24"/>
        </w:rPr>
      </w:pPr>
    </w:p>
    <w:p w14:paraId="23AB0BE1">
      <w:pPr>
        <w:spacing w:line="578" w:lineRule="exact"/>
        <w:rPr>
          <w:sz w:val="24"/>
        </w:rPr>
      </w:pPr>
    </w:p>
    <w:p w14:paraId="73F37946">
      <w:pPr>
        <w:spacing w:line="578" w:lineRule="exact"/>
        <w:rPr>
          <w:sz w:val="24"/>
        </w:rPr>
      </w:pPr>
    </w:p>
    <w:p w14:paraId="5E8057A8">
      <w:pPr>
        <w:spacing w:line="578" w:lineRule="exact"/>
        <w:rPr>
          <w:sz w:val="24"/>
        </w:rPr>
      </w:pPr>
    </w:p>
    <w:p w14:paraId="3713B4CE">
      <w:pPr>
        <w:spacing w:line="578" w:lineRule="exact"/>
        <w:rPr>
          <w:rFonts w:hint="eastAsia"/>
          <w:sz w:val="24"/>
        </w:rPr>
      </w:pPr>
    </w:p>
    <w:p w14:paraId="358F9A1D">
      <w:pPr>
        <w:spacing w:line="578" w:lineRule="exact"/>
        <w:rPr>
          <w:rFonts w:hint="eastAsia"/>
          <w:sz w:val="24"/>
        </w:rPr>
      </w:pPr>
    </w:p>
    <w:p w14:paraId="0845667B">
      <w:pPr>
        <w:spacing w:line="578" w:lineRule="exact"/>
        <w:rPr>
          <w:rFonts w:hint="eastAsia"/>
          <w:sz w:val="24"/>
        </w:rPr>
      </w:pPr>
    </w:p>
    <w:p w14:paraId="1F7FF9EC">
      <w:pPr>
        <w:spacing w:line="578" w:lineRule="exact"/>
        <w:rPr>
          <w:rFonts w:hint="eastAsia"/>
          <w:sz w:val="24"/>
        </w:rPr>
      </w:pPr>
    </w:p>
    <w:p w14:paraId="29EF8975">
      <w:pPr>
        <w:spacing w:line="578" w:lineRule="exact"/>
        <w:rPr>
          <w:rFonts w:hint="eastAsia"/>
          <w:sz w:val="24"/>
        </w:rPr>
      </w:pPr>
    </w:p>
    <w:p w14:paraId="264543B4">
      <w:pPr>
        <w:spacing w:line="578" w:lineRule="exact"/>
        <w:rPr>
          <w:rFonts w:hint="eastAsia"/>
          <w:sz w:val="24"/>
        </w:rPr>
      </w:pPr>
    </w:p>
    <w:p w14:paraId="635106C5">
      <w:pPr>
        <w:spacing w:line="578" w:lineRule="exact"/>
        <w:rPr>
          <w:rFonts w:hint="eastAsia"/>
          <w:sz w:val="24"/>
        </w:rPr>
      </w:pPr>
    </w:p>
    <w:p w14:paraId="61B16678">
      <w:pPr>
        <w:spacing w:line="578" w:lineRule="exact"/>
        <w:rPr>
          <w:rFonts w:hint="eastAsia"/>
          <w:sz w:val="24"/>
        </w:rPr>
      </w:pPr>
    </w:p>
    <w:p w14:paraId="713CAE4C">
      <w:pPr>
        <w:spacing w:line="578" w:lineRule="exact"/>
        <w:rPr>
          <w:rFonts w:hint="eastAsia"/>
          <w:sz w:val="24"/>
        </w:rPr>
      </w:pPr>
    </w:p>
    <w:p w14:paraId="453AB859">
      <w:pPr>
        <w:spacing w:line="578" w:lineRule="exact"/>
        <w:rPr>
          <w:rFonts w:hint="eastAsia"/>
          <w:sz w:val="24"/>
        </w:rPr>
      </w:pPr>
    </w:p>
    <w:p w14:paraId="42A49D37">
      <w:pPr>
        <w:spacing w:line="578" w:lineRule="exact"/>
        <w:rPr>
          <w:rFonts w:hint="eastAsia"/>
          <w:sz w:val="24"/>
        </w:rPr>
      </w:pPr>
    </w:p>
    <w:p w14:paraId="5B2968FB">
      <w:pPr>
        <w:spacing w:line="578" w:lineRule="exact"/>
        <w:rPr>
          <w:rFonts w:hint="eastAsia"/>
          <w:sz w:val="24"/>
        </w:rPr>
      </w:pPr>
    </w:p>
    <w:p w14:paraId="4B213E8E">
      <w:pPr>
        <w:spacing w:line="578" w:lineRule="exact"/>
        <w:rPr>
          <w:rFonts w:hint="eastAsia"/>
          <w:sz w:val="24"/>
        </w:rPr>
      </w:pPr>
    </w:p>
    <w:p w14:paraId="599292F5">
      <w:pPr>
        <w:spacing w:line="578" w:lineRule="exact"/>
        <w:rPr>
          <w:rFonts w:hint="eastAsia"/>
          <w:sz w:val="24"/>
        </w:rPr>
      </w:pPr>
    </w:p>
    <w:p w14:paraId="2C94875A">
      <w:pPr>
        <w:spacing w:line="578" w:lineRule="exact"/>
        <w:rPr>
          <w:rFonts w:hint="eastAsia"/>
          <w:sz w:val="24"/>
        </w:rPr>
      </w:pPr>
    </w:p>
    <w:p w14:paraId="7CAFB127">
      <w:pPr>
        <w:spacing w:line="578" w:lineRule="exact"/>
        <w:rPr>
          <w:sz w:val="24"/>
        </w:rPr>
      </w:pPr>
      <w:r>
        <w:rPr>
          <w:rFonts w:hint="eastAsia"/>
          <w:sz w:val="24"/>
        </w:rPr>
        <w:t>八、关于信誉情况的证明材料</w:t>
      </w:r>
    </w:p>
    <w:p w14:paraId="7B2C1F4C">
      <w:pPr>
        <w:autoSpaceDE w:val="0"/>
        <w:autoSpaceDN w:val="0"/>
        <w:adjustRightInd w:val="0"/>
        <w:spacing w:line="578" w:lineRule="exact"/>
        <w:ind w:firstLine="643" w:firstLineChars="200"/>
        <w:jc w:val="center"/>
        <w:rPr>
          <w:rFonts w:hint="eastAsia" w:ascii="宋体" w:hAnsi="宋体"/>
          <w:b/>
          <w:bCs/>
          <w:sz w:val="32"/>
          <w:szCs w:val="32"/>
        </w:rPr>
      </w:pPr>
    </w:p>
    <w:p w14:paraId="66B9A9CF">
      <w:pPr>
        <w:autoSpaceDE w:val="0"/>
        <w:autoSpaceDN w:val="0"/>
        <w:adjustRightInd w:val="0"/>
        <w:spacing w:line="578" w:lineRule="exact"/>
        <w:ind w:firstLine="643" w:firstLineChars="200"/>
        <w:jc w:val="center"/>
        <w:rPr>
          <w:rFonts w:hint="eastAsia" w:ascii="宋体" w:hAnsi="宋体"/>
          <w:b/>
          <w:bCs/>
          <w:sz w:val="32"/>
          <w:szCs w:val="32"/>
        </w:rPr>
      </w:pPr>
      <w:r>
        <w:rPr>
          <w:rFonts w:hint="eastAsia" w:ascii="宋体" w:hAnsi="宋体"/>
          <w:b/>
          <w:bCs/>
          <w:sz w:val="32"/>
          <w:szCs w:val="32"/>
        </w:rPr>
        <w:t>（一）关于信誉情况的承诺函</w:t>
      </w:r>
    </w:p>
    <w:p w14:paraId="7BB44622">
      <w:pPr>
        <w:tabs>
          <w:tab w:val="left" w:pos="1478"/>
        </w:tabs>
        <w:spacing w:after="120" w:line="578" w:lineRule="exact"/>
        <w:ind w:left="112"/>
        <w:rPr>
          <w:u w:val="single" w:color="000000"/>
        </w:rPr>
      </w:pPr>
    </w:p>
    <w:p w14:paraId="4DF381AF">
      <w:pPr>
        <w:spacing w:after="120" w:line="578" w:lineRule="exact"/>
        <w:rPr>
          <w:rFonts w:hint="eastAsia" w:ascii="宋体" w:hAnsi="宋体" w:cs="宋体"/>
          <w:sz w:val="24"/>
        </w:rPr>
      </w:pPr>
      <w:r>
        <w:rPr>
          <w:rFonts w:hint="eastAsia" w:ascii="宋体" w:hAnsi="宋体" w:cs="宋体"/>
          <w:sz w:val="24"/>
        </w:rPr>
        <w:t>蜀道轨道交通集团：</w:t>
      </w:r>
    </w:p>
    <w:p w14:paraId="11C2EFD1">
      <w:pPr>
        <w:pStyle w:val="2"/>
        <w:spacing w:line="578" w:lineRule="exact"/>
        <w:rPr>
          <w:rFonts w:hint="eastAsia" w:ascii="仿宋_GB2312" w:hAnsi="宋体" w:eastAsia="仿宋_GB2312" w:cs="宋体"/>
          <w:sz w:val="24"/>
        </w:rPr>
      </w:pPr>
    </w:p>
    <w:p w14:paraId="7E76E536">
      <w:pPr>
        <w:pStyle w:val="2"/>
        <w:tabs>
          <w:tab w:val="left" w:pos="1689"/>
          <w:tab w:val="left" w:pos="4732"/>
        </w:tabs>
        <w:spacing w:after="0" w:line="578" w:lineRule="exact"/>
        <w:ind w:firstLine="480" w:firstLineChars="200"/>
        <w:rPr>
          <w:rFonts w:hint="eastAsia" w:ascii="宋体" w:hAnsi="宋体" w:cs="宋体"/>
          <w:sz w:val="24"/>
        </w:rPr>
      </w:pPr>
      <w:r>
        <w:rPr>
          <w:rFonts w:hint="eastAsia" w:ascii="宋体" w:hAnsi="宋体" w:cs="宋体"/>
          <w:sz w:val="24"/>
        </w:rPr>
        <w:t>我方</w:t>
      </w:r>
      <w:r>
        <w:rPr>
          <w:rFonts w:ascii="宋体" w:hAnsi="宋体" w:cs="宋体"/>
          <w:sz w:val="24"/>
          <w:u w:val="single"/>
        </w:rPr>
        <w:tab/>
      </w:r>
      <w:r>
        <w:rPr>
          <w:rFonts w:hint="eastAsia" w:ascii="宋体" w:hAnsi="宋体" w:cs="宋体"/>
          <w:sz w:val="24"/>
          <w:u w:val="single"/>
        </w:rPr>
        <w:t>（比选申请人全称）</w:t>
      </w:r>
      <w:r>
        <w:rPr>
          <w:rFonts w:hint="eastAsia" w:ascii="宋体" w:hAnsi="宋体" w:cs="宋体"/>
          <w:sz w:val="24"/>
        </w:rPr>
        <w:t>参加</w:t>
      </w:r>
      <w:r>
        <w:rPr>
          <w:rFonts w:hint="eastAsia" w:ascii="宋体" w:hAnsi="宋体" w:cs="宋体"/>
          <w:sz w:val="24"/>
          <w:u w:val="single"/>
        </w:rPr>
        <w:t>（项目名称）</w:t>
      </w:r>
      <w:r>
        <w:rPr>
          <w:rFonts w:hint="eastAsia" w:ascii="宋体" w:hAnsi="宋体" w:cs="宋体"/>
          <w:sz w:val="24"/>
        </w:rPr>
        <w:t>比选项目，现就我方信誉情况承诺如下：</w:t>
      </w:r>
    </w:p>
    <w:p w14:paraId="324442FA">
      <w:pPr>
        <w:pStyle w:val="2"/>
        <w:tabs>
          <w:tab w:val="left" w:pos="1689"/>
          <w:tab w:val="left" w:pos="4732"/>
        </w:tabs>
        <w:spacing w:after="0" w:line="578" w:lineRule="exact"/>
        <w:ind w:firstLine="480" w:firstLineChars="200"/>
        <w:rPr>
          <w:rFonts w:hint="eastAsia" w:ascii="宋体" w:hAnsi="宋体" w:cs="宋体"/>
          <w:sz w:val="24"/>
        </w:rPr>
      </w:pPr>
      <w:r>
        <w:rPr>
          <w:rFonts w:hint="eastAsia" w:ascii="宋体" w:hAnsi="宋体" w:cs="宋体"/>
          <w:sz w:val="24"/>
        </w:rPr>
        <w:t>自</w:t>
      </w:r>
      <w:r>
        <w:rPr>
          <w:rFonts w:ascii="宋体" w:hAnsi="宋体" w:cs="宋体"/>
          <w:sz w:val="24"/>
        </w:rPr>
        <w:t>2020年1月1日至参选截止日止,未处于财产被接管、冻结、破产状态，未处于四川省行政区域内有关行政处罚期间,未因工作质量等问题受到相关行政主管部门行政处罚或市场禁入。</w:t>
      </w:r>
    </w:p>
    <w:p w14:paraId="7FCA3C1F">
      <w:pPr>
        <w:pStyle w:val="2"/>
        <w:tabs>
          <w:tab w:val="left" w:pos="1689"/>
          <w:tab w:val="left" w:pos="4732"/>
        </w:tabs>
        <w:spacing w:after="0" w:line="578" w:lineRule="exact"/>
        <w:ind w:firstLine="480" w:firstLineChars="200"/>
        <w:rPr>
          <w:rFonts w:hint="eastAsia" w:ascii="宋体" w:hAnsi="宋体" w:cs="宋体"/>
          <w:sz w:val="24"/>
        </w:rPr>
      </w:pPr>
      <w:r>
        <w:rPr>
          <w:rFonts w:hint="eastAsia" w:ascii="宋体" w:hAnsi="宋体" w:cs="宋体"/>
          <w:sz w:val="24"/>
        </w:rPr>
        <w:t>特此承诺！</w:t>
      </w:r>
    </w:p>
    <w:p w14:paraId="0C716029">
      <w:pPr>
        <w:tabs>
          <w:tab w:val="left" w:pos="1689"/>
          <w:tab w:val="left" w:pos="4732"/>
        </w:tabs>
        <w:spacing w:after="120" w:line="578" w:lineRule="exact"/>
        <w:ind w:left="532"/>
        <w:rPr>
          <w:rFonts w:hint="eastAsia" w:ascii="宋体" w:hAnsi="宋体" w:cs="宋体"/>
        </w:rPr>
      </w:pPr>
    </w:p>
    <w:p w14:paraId="7482B1C6">
      <w:pPr>
        <w:spacing w:line="578" w:lineRule="exact"/>
        <w:ind w:firstLine="3120" w:firstLineChars="1300"/>
        <w:rPr>
          <w:rFonts w:hint="eastAsia" w:ascii="宋体" w:hAnsi="宋体" w:cs="宋体"/>
          <w:sz w:val="24"/>
          <w:u w:val="single"/>
        </w:rPr>
      </w:pPr>
      <w:r>
        <w:rPr>
          <w:rFonts w:hint="eastAsia" w:ascii="宋体" w:hAnsi="宋体" w:cs="宋体"/>
          <w:sz w:val="24"/>
        </w:rPr>
        <w:t>比选申请人：</w:t>
      </w:r>
      <w:r>
        <w:rPr>
          <w:rFonts w:ascii="宋体" w:hAnsi="宋体" w:cs="宋体"/>
          <w:sz w:val="24"/>
          <w:u w:val="single"/>
        </w:rPr>
        <w:t xml:space="preserve">                  </w:t>
      </w:r>
      <w:r>
        <w:rPr>
          <w:rFonts w:hint="eastAsia" w:ascii="宋体" w:hAnsi="宋体" w:cs="宋体"/>
          <w:sz w:val="24"/>
        </w:rPr>
        <w:t>（全称、盖单位章）</w:t>
      </w:r>
    </w:p>
    <w:p w14:paraId="54EAF190">
      <w:pPr>
        <w:spacing w:line="578" w:lineRule="exact"/>
        <w:ind w:firstLine="3120" w:firstLineChars="1300"/>
        <w:rPr>
          <w:rFonts w:hint="eastAsia" w:ascii="宋体" w:hAnsi="宋体" w:cs="宋体"/>
          <w:sz w:val="24"/>
        </w:rPr>
      </w:pPr>
      <w:r>
        <w:rPr>
          <w:rFonts w:hint="eastAsia" w:ascii="宋体" w:hAnsi="宋体" w:cs="宋体"/>
          <w:sz w:val="24"/>
        </w:rPr>
        <w:t>法定代表人或委托代理人：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（签字）</w:t>
      </w:r>
    </w:p>
    <w:p w14:paraId="54420C3C">
      <w:pPr>
        <w:spacing w:line="578" w:lineRule="exact"/>
        <w:ind w:firstLine="3120" w:firstLineChars="1300"/>
        <w:rPr>
          <w:rFonts w:hint="eastAsia" w:ascii="宋体" w:hAnsi="宋体" w:cs="宋体"/>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04DC3B5C">
      <w:pPr>
        <w:spacing w:line="578" w:lineRule="exact"/>
        <w:rPr>
          <w:rFonts w:hint="eastAsia" w:ascii="宋体" w:hAnsi="宋体"/>
          <w:b/>
          <w:bCs/>
          <w:sz w:val="32"/>
          <w:szCs w:val="32"/>
        </w:rPr>
      </w:pPr>
      <w:r>
        <w:rPr>
          <w:rFonts w:ascii="宋体" w:hAnsi="宋体"/>
          <w:b/>
          <w:bCs/>
          <w:sz w:val="32"/>
          <w:szCs w:val="32"/>
        </w:rPr>
        <w:br w:type="page"/>
      </w:r>
    </w:p>
    <w:p w14:paraId="0FDDD892">
      <w:pPr>
        <w:spacing w:line="578" w:lineRule="exact"/>
        <w:rPr>
          <w:rFonts w:hint="eastAsia" w:ascii="宋体" w:hAnsi="宋体" w:cs="宋体"/>
          <w:b/>
          <w:bCs/>
        </w:rPr>
      </w:pPr>
      <w:r>
        <w:rPr>
          <w:rFonts w:hint="eastAsia" w:ascii="宋体" w:hAnsi="宋体" w:cs="宋体"/>
          <w:b/>
          <w:bCs/>
        </w:rPr>
        <w:t>（二）比选申请人根据比选文件中信誉要求提供的其他相关证明材料</w:t>
      </w:r>
    </w:p>
    <w:p w14:paraId="4CCA0998">
      <w:pPr>
        <w:spacing w:line="578" w:lineRule="exact"/>
        <w:rPr>
          <w:rFonts w:hint="eastAsia" w:ascii="宋体" w:hAnsi="宋体" w:cs="宋体"/>
          <w:sz w:val="24"/>
        </w:rPr>
      </w:pPr>
      <w:r>
        <w:rPr>
          <w:rFonts w:hint="eastAsia" w:ascii="宋体" w:hAnsi="宋体" w:cs="宋体"/>
          <w:sz w:val="24"/>
        </w:rPr>
        <w:t>（</w:t>
      </w:r>
      <w:r>
        <w:rPr>
          <w:rFonts w:ascii="宋体" w:hAnsi="宋体" w:cs="宋体"/>
          <w:sz w:val="24"/>
        </w:rPr>
        <w:t>1）比选申请人在“国家企业信用信息公示系统”（http//www.gsxt.gov.cn）中未被列入严重违法失信企业名单(黑名单)。（须在比选申请文件中提供网络截图）</w:t>
      </w:r>
    </w:p>
    <w:p w14:paraId="7DDEDAAA">
      <w:pPr>
        <w:spacing w:line="578" w:lineRule="exact"/>
        <w:rPr>
          <w:rFonts w:hint="eastAsia" w:ascii="宋体" w:hAnsi="宋体" w:cs="宋体"/>
          <w:sz w:val="24"/>
        </w:rPr>
      </w:pPr>
      <w:r>
        <w:rPr>
          <w:rFonts w:hint="eastAsia" w:ascii="宋体" w:hAnsi="宋体" w:cs="宋体"/>
          <w:sz w:val="24"/>
        </w:rPr>
        <w:t>（</w:t>
      </w:r>
      <w:r>
        <w:rPr>
          <w:rFonts w:ascii="宋体" w:hAnsi="宋体" w:cs="宋体"/>
          <w:sz w:val="24"/>
        </w:rPr>
        <w:t>2）比选申请人在“信用中国”（http：//www.creditchina.gov.cn/）中未被列入失信被执行人名单。（须在比选申请文件中提供网络截图）</w:t>
      </w:r>
    </w:p>
    <w:p w14:paraId="6977B2C7">
      <w:pPr>
        <w:spacing w:line="578" w:lineRule="exact"/>
        <w:rPr>
          <w:sz w:val="24"/>
        </w:rPr>
      </w:pPr>
    </w:p>
    <w:p w14:paraId="3012626C">
      <w:pPr>
        <w:spacing w:line="578" w:lineRule="exact"/>
        <w:rPr>
          <w:sz w:val="24"/>
        </w:rPr>
      </w:pPr>
    </w:p>
    <w:p w14:paraId="4C5692D0">
      <w:pPr>
        <w:spacing w:line="578" w:lineRule="exact"/>
        <w:rPr>
          <w:sz w:val="24"/>
        </w:rPr>
      </w:pPr>
    </w:p>
    <w:p w14:paraId="304B1DA4">
      <w:pPr>
        <w:spacing w:line="578" w:lineRule="exact"/>
        <w:rPr>
          <w:sz w:val="24"/>
        </w:rPr>
      </w:pPr>
    </w:p>
    <w:p w14:paraId="4CBCDB84">
      <w:pPr>
        <w:spacing w:line="578" w:lineRule="exact"/>
        <w:rPr>
          <w:sz w:val="24"/>
        </w:rPr>
      </w:pPr>
    </w:p>
    <w:p w14:paraId="043E46FA">
      <w:pPr>
        <w:spacing w:line="578" w:lineRule="exact"/>
        <w:rPr>
          <w:sz w:val="24"/>
        </w:rPr>
      </w:pPr>
    </w:p>
    <w:p w14:paraId="64358723">
      <w:pPr>
        <w:spacing w:line="578" w:lineRule="exact"/>
        <w:rPr>
          <w:sz w:val="24"/>
        </w:rPr>
      </w:pPr>
    </w:p>
    <w:p w14:paraId="748E2AE5">
      <w:pPr>
        <w:spacing w:line="578" w:lineRule="exact"/>
        <w:rPr>
          <w:sz w:val="24"/>
        </w:rPr>
      </w:pPr>
      <w:r>
        <w:rPr>
          <w:sz w:val="24"/>
        </w:rPr>
        <w:br w:type="page"/>
      </w:r>
    </w:p>
    <w:p w14:paraId="0D108396">
      <w:pPr>
        <w:spacing w:line="578" w:lineRule="exact"/>
        <w:rPr>
          <w:sz w:val="24"/>
        </w:rPr>
      </w:pPr>
      <w:r>
        <w:rPr>
          <w:rFonts w:hint="eastAsia"/>
          <w:sz w:val="24"/>
        </w:rPr>
        <w:t>九、关于财务要求的承诺函</w:t>
      </w:r>
    </w:p>
    <w:p w14:paraId="4D94D6A7">
      <w:pPr>
        <w:spacing w:before="120" w:beforeLines="50" w:after="120" w:afterLines="50" w:line="578" w:lineRule="exact"/>
        <w:jc w:val="center"/>
        <w:rPr>
          <w:rFonts w:hint="eastAsia" w:ascii="仿宋_GB2312" w:hAnsi="仿宋_GB2312" w:eastAsia="仿宋_GB2312" w:cs="仿宋_GB2312"/>
          <w:b/>
          <w:sz w:val="32"/>
          <w:szCs w:val="32"/>
          <w:lang w:bidi="ar"/>
        </w:rPr>
      </w:pPr>
    </w:p>
    <w:p w14:paraId="61FB913E">
      <w:pPr>
        <w:spacing w:before="120" w:beforeLines="50" w:after="120" w:afterLines="50" w:line="578"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14:paraId="0AFFE9CB">
      <w:pPr>
        <w:pStyle w:val="10"/>
        <w:widowControl w:val="0"/>
        <w:spacing w:before="0" w:beforeAutospacing="0" w:after="0" w:afterAutospacing="0" w:line="578" w:lineRule="exact"/>
        <w:ind w:firstLine="480"/>
        <w:jc w:val="both"/>
      </w:pPr>
    </w:p>
    <w:p w14:paraId="16B8C44D">
      <w:pPr>
        <w:spacing w:line="578"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蜀道轨道交通集团：</w:t>
      </w:r>
    </w:p>
    <w:p w14:paraId="494F7040">
      <w:pPr>
        <w:spacing w:line="578"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我方</w:t>
      </w:r>
      <w:r>
        <w:rPr>
          <w:rFonts w:hint="eastAsia" w:asciiTheme="minorEastAsia" w:hAnsiTheme="minorEastAsia" w:eastAsiaTheme="minorEastAsia" w:cstheme="minorEastAsia"/>
          <w:bCs/>
          <w:sz w:val="24"/>
          <w:u w:val="single"/>
          <w:lang w:bidi="ar"/>
        </w:rPr>
        <w:t>（比选申请人名称）</w:t>
      </w:r>
      <w:r>
        <w:rPr>
          <w:rFonts w:hint="eastAsia" w:asciiTheme="minorEastAsia" w:hAnsiTheme="minorEastAsia" w:eastAsiaTheme="minorEastAsia" w:cstheme="minorEastAsia"/>
          <w:bCs/>
          <w:sz w:val="24"/>
          <w:lang w:bidi="ar"/>
        </w:rPr>
        <w:t>具有健全的财务会计制度。若存在隐瞒的，一经查实将不通过资格审查。若在评审后查实的可取消其中选候选人或中选人资格。</w:t>
      </w:r>
    </w:p>
    <w:p w14:paraId="07921C86">
      <w:pPr>
        <w:spacing w:line="578" w:lineRule="exact"/>
        <w:ind w:firstLine="597" w:firstLineChars="249"/>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bidi="ar"/>
        </w:rPr>
        <w:t>特此承诺。</w:t>
      </w:r>
    </w:p>
    <w:p w14:paraId="0B5CE8EB">
      <w:pPr>
        <w:pStyle w:val="10"/>
        <w:widowControl w:val="0"/>
        <w:spacing w:before="0" w:beforeAutospacing="0" w:after="120" w:afterAutospacing="0" w:line="578" w:lineRule="exact"/>
        <w:jc w:val="both"/>
      </w:pPr>
    </w:p>
    <w:p w14:paraId="0660479B">
      <w:pPr>
        <w:spacing w:line="578" w:lineRule="exact"/>
        <w:ind w:firstLine="3120" w:firstLineChars="13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比选申请人：（全称、盖章）</w:t>
      </w:r>
      <w:r>
        <w:rPr>
          <w:rFonts w:hint="eastAsia" w:asciiTheme="minorEastAsia" w:hAnsiTheme="minorEastAsia" w:eastAsiaTheme="minorEastAsia" w:cstheme="minorEastAsia"/>
          <w:sz w:val="24"/>
          <w:u w:val="single"/>
        </w:rPr>
        <w:t xml:space="preserve">                  </w:t>
      </w:r>
    </w:p>
    <w:p w14:paraId="36A7BCAE">
      <w:pPr>
        <w:spacing w:line="578" w:lineRule="exact"/>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法定代表人或委托代理人： </w:t>
      </w:r>
      <w:r>
        <w:rPr>
          <w:rFonts w:hint="eastAsia" w:asciiTheme="minorEastAsia" w:hAnsiTheme="minorEastAsia" w:eastAsiaTheme="minorEastAsia" w:cstheme="minorEastAsia"/>
          <w:sz w:val="24"/>
          <w:u w:val="single"/>
        </w:rPr>
        <w:t xml:space="preserve">      （签字）     </w:t>
      </w:r>
    </w:p>
    <w:p w14:paraId="5BFE41F7">
      <w:pPr>
        <w:spacing w:line="578" w:lineRule="exact"/>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44358A01">
      <w:pPr>
        <w:spacing w:line="578" w:lineRule="exact"/>
        <w:ind w:firstLine="480" w:firstLineChars="200"/>
        <w:rPr>
          <w:rFonts w:hint="eastAsia" w:asciiTheme="minorEastAsia" w:hAnsiTheme="minorEastAsia" w:eastAsiaTheme="minorEastAsia" w:cstheme="minorEastAsia"/>
          <w:sz w:val="24"/>
        </w:rPr>
      </w:pPr>
    </w:p>
    <w:p w14:paraId="54FC2A12">
      <w:pPr>
        <w:spacing w:line="578" w:lineRule="exact"/>
        <w:ind w:firstLine="640" w:firstLineChars="200"/>
        <w:rPr>
          <w:rFonts w:ascii="仿宋_GB2312" w:eastAsia="仿宋_GB2312"/>
          <w:sz w:val="32"/>
          <w:szCs w:val="32"/>
        </w:rPr>
      </w:pPr>
    </w:p>
    <w:p w14:paraId="68E6C8FB">
      <w:pPr>
        <w:spacing w:line="578" w:lineRule="exact"/>
        <w:ind w:firstLine="640" w:firstLineChars="200"/>
        <w:rPr>
          <w:rFonts w:ascii="仿宋_GB2312" w:eastAsia="仿宋_GB2312"/>
          <w:sz w:val="32"/>
          <w:szCs w:val="32"/>
        </w:rPr>
      </w:pPr>
    </w:p>
    <w:p w14:paraId="78B93A38">
      <w:pPr>
        <w:spacing w:line="578" w:lineRule="exact"/>
        <w:ind w:firstLine="640" w:firstLineChars="200"/>
        <w:rPr>
          <w:rFonts w:ascii="仿宋_GB2312" w:eastAsia="仿宋_GB2312"/>
          <w:sz w:val="32"/>
          <w:szCs w:val="32"/>
        </w:rPr>
      </w:pPr>
    </w:p>
    <w:p w14:paraId="74FB6BE7">
      <w:pPr>
        <w:spacing w:line="578" w:lineRule="exact"/>
        <w:ind w:firstLine="640" w:firstLineChars="200"/>
        <w:rPr>
          <w:rFonts w:ascii="仿宋_GB2312" w:eastAsia="仿宋_GB2312"/>
          <w:sz w:val="32"/>
          <w:szCs w:val="32"/>
        </w:rPr>
      </w:pPr>
    </w:p>
    <w:p w14:paraId="6C677CF8">
      <w:pPr>
        <w:spacing w:line="578" w:lineRule="exact"/>
        <w:ind w:firstLine="640" w:firstLineChars="200"/>
        <w:rPr>
          <w:rFonts w:ascii="仿宋_GB2312" w:eastAsia="仿宋_GB2312"/>
          <w:sz w:val="32"/>
          <w:szCs w:val="32"/>
        </w:rPr>
      </w:pPr>
    </w:p>
    <w:p w14:paraId="59322044">
      <w:pPr>
        <w:spacing w:line="578" w:lineRule="exact"/>
        <w:ind w:firstLine="640" w:firstLineChars="200"/>
        <w:rPr>
          <w:rFonts w:ascii="仿宋_GB2312" w:eastAsia="仿宋_GB2312"/>
          <w:sz w:val="32"/>
          <w:szCs w:val="32"/>
        </w:rPr>
      </w:pPr>
    </w:p>
    <w:p w14:paraId="730CB960">
      <w:pPr>
        <w:spacing w:line="578" w:lineRule="exact"/>
        <w:ind w:firstLine="640" w:firstLineChars="200"/>
        <w:rPr>
          <w:rFonts w:ascii="仿宋_GB2312" w:eastAsia="仿宋_GB2312"/>
          <w:sz w:val="32"/>
          <w:szCs w:val="32"/>
        </w:rPr>
      </w:pPr>
    </w:p>
    <w:p w14:paraId="4A308E90">
      <w:pPr>
        <w:spacing w:line="578" w:lineRule="exact"/>
        <w:ind w:firstLine="640" w:firstLineChars="200"/>
        <w:rPr>
          <w:rFonts w:ascii="仿宋_GB2312" w:eastAsia="仿宋_GB2312"/>
          <w:sz w:val="32"/>
          <w:szCs w:val="32"/>
        </w:rPr>
      </w:pPr>
    </w:p>
    <w:p w14:paraId="43D9F95D">
      <w:pPr>
        <w:spacing w:line="578" w:lineRule="exact"/>
        <w:ind w:firstLine="640" w:firstLineChars="200"/>
        <w:rPr>
          <w:rFonts w:ascii="仿宋_GB2312" w:eastAsia="仿宋_GB2312"/>
          <w:sz w:val="32"/>
          <w:szCs w:val="32"/>
        </w:rPr>
      </w:pPr>
    </w:p>
    <w:p w14:paraId="1C403077">
      <w:pPr>
        <w:pStyle w:val="2"/>
        <w:spacing w:line="578" w:lineRule="exact"/>
      </w:pPr>
    </w:p>
    <w:p w14:paraId="65900A3D">
      <w:pPr>
        <w:spacing w:line="578" w:lineRule="exact"/>
        <w:rPr>
          <w:sz w:val="24"/>
        </w:rPr>
      </w:pPr>
      <w:r>
        <w:rPr>
          <w:sz w:val="24"/>
        </w:rPr>
        <w:br w:type="page"/>
      </w:r>
    </w:p>
    <w:p w14:paraId="61E5AB29">
      <w:pPr>
        <w:spacing w:line="578" w:lineRule="exact"/>
        <w:rPr>
          <w:sz w:val="24"/>
        </w:rPr>
      </w:pPr>
      <w:r>
        <w:rPr>
          <w:rFonts w:hint="eastAsia"/>
          <w:sz w:val="24"/>
        </w:rPr>
        <w:t>十、比选人要求比选申请文件（服务方案）</w:t>
      </w:r>
    </w:p>
    <w:p w14:paraId="42E43E67">
      <w:pPr>
        <w:spacing w:line="578" w:lineRule="exact"/>
        <w:rPr>
          <w:sz w:val="24"/>
        </w:rPr>
      </w:pPr>
    </w:p>
    <w:p w14:paraId="493ACE95">
      <w:pPr>
        <w:spacing w:line="578" w:lineRule="exact"/>
        <w:rPr>
          <w:sz w:val="24"/>
        </w:rPr>
      </w:pPr>
    </w:p>
    <w:p w14:paraId="701409CF">
      <w:pPr>
        <w:spacing w:line="578" w:lineRule="exact"/>
        <w:rPr>
          <w:sz w:val="24"/>
        </w:rPr>
      </w:pPr>
    </w:p>
    <w:p w14:paraId="4BC948AE">
      <w:pPr>
        <w:spacing w:line="578" w:lineRule="exact"/>
        <w:rPr>
          <w:sz w:val="24"/>
        </w:rPr>
      </w:pPr>
    </w:p>
    <w:p w14:paraId="03F60611">
      <w:pPr>
        <w:spacing w:line="578" w:lineRule="exact"/>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十一、其他资料（如有）</w:t>
      </w:r>
    </w:p>
    <w:p w14:paraId="10537F43">
      <w:pPr>
        <w:spacing w:line="578" w:lineRule="exact"/>
        <w:rPr>
          <w:sz w:val="24"/>
        </w:rPr>
      </w:pPr>
    </w:p>
    <w:p w14:paraId="6E45F2F2">
      <w:pPr>
        <w:pStyle w:val="2"/>
        <w:spacing w:line="578" w:lineRule="exact"/>
        <w:rPr>
          <w:sz w:val="24"/>
        </w:rPr>
      </w:pPr>
    </w:p>
    <w:p w14:paraId="0C86244E">
      <w:pPr>
        <w:pStyle w:val="9"/>
        <w:spacing w:line="578" w:lineRule="exact"/>
        <w:rPr>
          <w:sz w:val="24"/>
        </w:rPr>
      </w:pPr>
    </w:p>
    <w:p w14:paraId="112B7784">
      <w:pPr>
        <w:pStyle w:val="9"/>
        <w:spacing w:line="578" w:lineRule="exact"/>
        <w:rPr>
          <w:sz w:val="24"/>
        </w:rPr>
      </w:pPr>
    </w:p>
    <w:p w14:paraId="4B94B8C0">
      <w:pPr>
        <w:pStyle w:val="9"/>
        <w:spacing w:line="578" w:lineRule="exact"/>
        <w:rPr>
          <w:sz w:val="24"/>
        </w:rPr>
      </w:pPr>
    </w:p>
    <w:p w14:paraId="238087A0">
      <w:pPr>
        <w:pStyle w:val="9"/>
        <w:spacing w:line="578" w:lineRule="exact"/>
        <w:rPr>
          <w:sz w:val="24"/>
        </w:rPr>
      </w:pPr>
    </w:p>
    <w:p w14:paraId="14DFD1DB">
      <w:pPr>
        <w:pStyle w:val="9"/>
        <w:spacing w:line="578" w:lineRule="exact"/>
        <w:rPr>
          <w:sz w:val="24"/>
        </w:rPr>
      </w:pPr>
    </w:p>
    <w:p w14:paraId="69827208">
      <w:pPr>
        <w:pStyle w:val="9"/>
        <w:spacing w:line="578" w:lineRule="exact"/>
        <w:rPr>
          <w:sz w:val="24"/>
        </w:rPr>
      </w:pPr>
    </w:p>
    <w:p w14:paraId="4C5D94F1">
      <w:pPr>
        <w:pStyle w:val="9"/>
        <w:spacing w:line="578" w:lineRule="exact"/>
        <w:rPr>
          <w:sz w:val="24"/>
        </w:rPr>
      </w:pPr>
    </w:p>
    <w:p w14:paraId="3D27BAF1">
      <w:pPr>
        <w:pStyle w:val="9"/>
        <w:spacing w:line="578" w:lineRule="exact"/>
        <w:rPr>
          <w:sz w:val="24"/>
        </w:rPr>
      </w:pPr>
    </w:p>
    <w:p w14:paraId="383B7DC7">
      <w:pPr>
        <w:pStyle w:val="9"/>
        <w:spacing w:line="578" w:lineRule="exact"/>
        <w:rPr>
          <w:sz w:val="24"/>
        </w:rPr>
      </w:pPr>
    </w:p>
    <w:p w14:paraId="5D55070B">
      <w:pPr>
        <w:pStyle w:val="9"/>
        <w:spacing w:line="578" w:lineRule="exact"/>
        <w:rPr>
          <w:sz w:val="24"/>
        </w:rPr>
      </w:pPr>
    </w:p>
    <w:p w14:paraId="21FC2357">
      <w:pPr>
        <w:pStyle w:val="9"/>
        <w:spacing w:line="578" w:lineRule="exact"/>
        <w:rPr>
          <w:sz w:val="24"/>
        </w:rPr>
      </w:pPr>
    </w:p>
    <w:p w14:paraId="60E47B1F">
      <w:pPr>
        <w:pStyle w:val="9"/>
        <w:spacing w:line="578" w:lineRule="exact"/>
        <w:rPr>
          <w:sz w:val="24"/>
        </w:rPr>
      </w:pPr>
    </w:p>
    <w:p w14:paraId="38544F25">
      <w:pPr>
        <w:pStyle w:val="9"/>
        <w:spacing w:line="578" w:lineRule="exact"/>
        <w:rPr>
          <w:sz w:val="24"/>
        </w:rPr>
      </w:pPr>
    </w:p>
    <w:p w14:paraId="156D1416">
      <w:pPr>
        <w:pStyle w:val="9"/>
        <w:spacing w:line="578" w:lineRule="exact"/>
        <w:rPr>
          <w:sz w:val="24"/>
        </w:rPr>
      </w:pPr>
    </w:p>
    <w:p w14:paraId="14A85B13">
      <w:pPr>
        <w:pStyle w:val="9"/>
        <w:spacing w:line="578" w:lineRule="exact"/>
        <w:rPr>
          <w:sz w:val="24"/>
        </w:rPr>
      </w:pPr>
    </w:p>
    <w:p w14:paraId="19BA9B88">
      <w:pPr>
        <w:pStyle w:val="9"/>
        <w:spacing w:line="578" w:lineRule="exact"/>
        <w:rPr>
          <w:sz w:val="24"/>
        </w:rPr>
      </w:pPr>
    </w:p>
    <w:p w14:paraId="26ED69A7">
      <w:pPr>
        <w:pStyle w:val="9"/>
        <w:spacing w:line="578" w:lineRule="exact"/>
        <w:rPr>
          <w:sz w:val="24"/>
        </w:rPr>
      </w:pPr>
    </w:p>
    <w:p w14:paraId="6DC1A28A">
      <w:pPr>
        <w:pStyle w:val="2"/>
        <w:spacing w:line="578"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14:paraId="38858A36">
      <w:pPr>
        <w:spacing w:line="578" w:lineRule="exact"/>
      </w:pPr>
    </w:p>
    <w:tbl>
      <w:tblPr>
        <w:tblStyle w:val="12"/>
        <w:tblW w:w="0" w:type="auto"/>
        <w:tblInd w:w="93" w:type="dxa"/>
        <w:tblLayout w:type="fixed"/>
        <w:tblCellMar>
          <w:top w:w="0" w:type="dxa"/>
          <w:left w:w="108" w:type="dxa"/>
          <w:bottom w:w="0" w:type="dxa"/>
          <w:right w:w="108" w:type="dxa"/>
        </w:tblCellMar>
      </w:tblPr>
      <w:tblGrid>
        <w:gridCol w:w="3183"/>
        <w:gridCol w:w="5214"/>
      </w:tblGrid>
      <w:tr w14:paraId="7CA1EA7F">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7613F9AE">
            <w:pPr>
              <w:widowControl/>
              <w:spacing w:line="578"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775E6DA9">
            <w:pPr>
              <w:widowControl/>
              <w:spacing w:line="578" w:lineRule="exact"/>
              <w:jc w:val="center"/>
              <w:rPr>
                <w:rFonts w:hint="eastAsia" w:ascii="宋体" w:hAnsi="宋体" w:cs="宋体"/>
                <w:kern w:val="0"/>
                <w:sz w:val="24"/>
              </w:rPr>
            </w:pPr>
          </w:p>
        </w:tc>
      </w:tr>
      <w:tr w14:paraId="7653325E">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6AADFEF3">
            <w:pPr>
              <w:widowControl/>
              <w:spacing w:line="578"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301A9103">
            <w:pPr>
              <w:widowControl/>
              <w:spacing w:line="578"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人民币小写：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p w14:paraId="0639E6AD">
            <w:pPr>
              <w:widowControl/>
              <w:spacing w:line="578"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tc>
      </w:tr>
      <w:tr w14:paraId="667FE63E">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70C030D7">
            <w:pPr>
              <w:widowControl/>
              <w:spacing w:line="578"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181E8924">
            <w:pPr>
              <w:widowControl/>
              <w:spacing w:line="578" w:lineRule="exact"/>
              <w:rPr>
                <w:rFonts w:hint="eastAsia" w:ascii="仿宋_GB2312" w:hAnsi="仿宋_GB2312" w:eastAsia="仿宋_GB2312" w:cs="仿宋_GB2312"/>
                <w:b/>
                <w:sz w:val="28"/>
                <w:szCs w:val="28"/>
              </w:rPr>
            </w:pPr>
          </w:p>
        </w:tc>
      </w:tr>
      <w:tr w14:paraId="7E61D6E4">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53B0D341">
            <w:pPr>
              <w:widowControl/>
              <w:spacing w:line="578"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41A552AF">
            <w:pPr>
              <w:widowControl/>
              <w:spacing w:line="578" w:lineRule="exact"/>
              <w:rPr>
                <w:rFonts w:hint="eastAsia" w:ascii="仿宋_GB2312" w:hAnsi="仿宋_GB2312" w:eastAsia="仿宋_GB2312" w:cs="仿宋_GB2312"/>
                <w:b/>
                <w:sz w:val="28"/>
                <w:szCs w:val="28"/>
              </w:rPr>
            </w:pPr>
          </w:p>
        </w:tc>
      </w:tr>
      <w:tr w14:paraId="1A82FCE7">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0A7DE86F">
            <w:pPr>
              <w:widowControl/>
              <w:spacing w:line="578"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1B4AAAB1">
            <w:pPr>
              <w:widowControl/>
              <w:spacing w:line="578" w:lineRule="exact"/>
              <w:rPr>
                <w:rFonts w:hint="eastAsia" w:ascii="仿宋_GB2312" w:hAnsi="仿宋_GB2312" w:eastAsia="仿宋_GB2312" w:cs="仿宋_GB2312"/>
                <w:b/>
                <w:sz w:val="28"/>
                <w:szCs w:val="28"/>
              </w:rPr>
            </w:pPr>
          </w:p>
        </w:tc>
      </w:tr>
    </w:tbl>
    <w:p w14:paraId="2E2CF107">
      <w:pPr>
        <w:spacing w:line="578" w:lineRule="exact"/>
        <w:ind w:firstLine="480" w:firstLineChars="200"/>
        <w:rPr>
          <w:rFonts w:hint="eastAsia" w:ascii="宋体" w:hAnsi="宋体" w:cs="宋体"/>
          <w:sz w:val="24"/>
        </w:rPr>
      </w:pPr>
    </w:p>
    <w:p w14:paraId="0D275B7C">
      <w:pPr>
        <w:spacing w:line="578" w:lineRule="exact"/>
        <w:rPr>
          <w:rFonts w:hint="eastAsia" w:asciiTheme="minorEastAsia" w:hAnsiTheme="minorEastAsia" w:eastAsiaTheme="minorEastAsia" w:cstheme="minorEastAsia"/>
          <w:b/>
          <w:sz w:val="24"/>
        </w:rPr>
      </w:pPr>
      <w:r>
        <w:rPr>
          <w:rFonts w:hint="eastAsia" w:ascii="宋体" w:hAnsi="宋体" w:cs="宋体"/>
          <w:b/>
          <w:sz w:val="24"/>
        </w:rPr>
        <w:t>注：</w:t>
      </w: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napToGrid w:val="0"/>
          <w:kern w:val="0"/>
          <w:sz w:val="24"/>
        </w:rPr>
        <w:t>比选申请报价包括</w:t>
      </w:r>
      <w:r>
        <w:rPr>
          <w:rFonts w:hint="eastAsia" w:asciiTheme="minorEastAsia" w:hAnsiTheme="minorEastAsia" w:eastAsiaTheme="minorEastAsia" w:cstheme="minorEastAsia"/>
          <w:bCs/>
          <w:sz w:val="24"/>
        </w:rPr>
        <w:t>比选申请人完成本项目所需的一切费用；</w:t>
      </w:r>
    </w:p>
    <w:p w14:paraId="39ED5187">
      <w:pPr>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2、最后报价表不需要封装在比选申请文件中；</w:t>
      </w:r>
    </w:p>
    <w:p w14:paraId="605D8BB2">
      <w:pPr>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3、最后报价表可以是比选申请人的法定代表人或委托代理人在最后报价时手工填写；</w:t>
      </w:r>
    </w:p>
    <w:p w14:paraId="7FC51BD4">
      <w:pPr>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4、最后报价超过本项目预算的，作无效响应处理；</w:t>
      </w:r>
    </w:p>
    <w:p w14:paraId="47C990FF">
      <w:pPr>
        <w:spacing w:line="578"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5、最后报价用于报价评分</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并作为签订合同的费用依据。</w:t>
      </w:r>
    </w:p>
    <w:p w14:paraId="1ACC5F94">
      <w:pPr>
        <w:spacing w:line="578" w:lineRule="exact"/>
        <w:ind w:firstLine="4080" w:firstLineChars="1700"/>
        <w:rPr>
          <w:rFonts w:hint="eastAsia" w:asciiTheme="minorEastAsia" w:hAnsiTheme="minorEastAsia" w:eastAsiaTheme="minorEastAsia" w:cstheme="minorEastAsia"/>
          <w:sz w:val="24"/>
        </w:rPr>
      </w:pPr>
    </w:p>
    <w:p w14:paraId="2D7B7B8C">
      <w:pPr>
        <w:pStyle w:val="2"/>
        <w:spacing w:line="578" w:lineRule="exact"/>
        <w:rPr>
          <w:sz w:val="24"/>
        </w:rPr>
      </w:pPr>
    </w:p>
    <w:p w14:paraId="753F67F9">
      <w:pPr>
        <w:spacing w:line="578" w:lineRule="exact"/>
        <w:ind w:firstLine="2880" w:firstLineChars="1200"/>
        <w:jc w:val="left"/>
        <w:rPr>
          <w:rFonts w:hint="eastAsia" w:ascii="宋体" w:hAnsi="宋体" w:cs="宋体"/>
          <w:sz w:val="24"/>
          <w:u w:val="single"/>
        </w:rPr>
      </w:pPr>
      <w:r>
        <w:rPr>
          <w:rFonts w:hint="eastAsia" w:ascii="宋体" w:hAnsi="宋体" w:cs="宋体"/>
          <w:sz w:val="24"/>
        </w:rPr>
        <w:t>比选申请人：</w:t>
      </w:r>
      <w:r>
        <w:rPr>
          <w:rFonts w:ascii="宋体" w:hAnsi="宋体" w:cs="宋体"/>
          <w:sz w:val="24"/>
          <w:u w:val="single"/>
        </w:rPr>
        <w:t xml:space="preserve">                  </w:t>
      </w:r>
    </w:p>
    <w:p w14:paraId="1C84AB8D">
      <w:pPr>
        <w:spacing w:line="578" w:lineRule="exact"/>
        <w:ind w:firstLine="2880" w:firstLineChars="1200"/>
        <w:rPr>
          <w:rFonts w:hint="eastAsia" w:ascii="宋体" w:hAnsi="宋体" w:cs="宋体"/>
          <w:sz w:val="24"/>
        </w:rPr>
      </w:pPr>
      <w:r>
        <w:rPr>
          <w:rFonts w:hint="eastAsia" w:ascii="宋体" w:hAnsi="宋体" w:cs="宋体"/>
          <w:sz w:val="24"/>
        </w:rPr>
        <w:t>法定代表人或委托代理人：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（签字）</w:t>
      </w:r>
    </w:p>
    <w:p w14:paraId="28B60FE0">
      <w:pPr>
        <w:spacing w:line="578" w:lineRule="exact"/>
        <w:ind w:firstLine="2880" w:firstLineChars="1200"/>
        <w:rPr>
          <w:rFonts w:hint="eastAsia" w:ascii="宋体" w:hAnsi="宋体" w:cs="宋体"/>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6B8BBB12">
      <w:pPr>
        <w:pStyle w:val="9"/>
        <w:spacing w:line="578" w:lineRule="exact"/>
        <w:rPr>
          <w:sz w:val="24"/>
        </w:rPr>
        <w:sectPr>
          <w:pgSz w:w="11907" w:h="16840"/>
          <w:pgMar w:top="1440" w:right="1474" w:bottom="1440" w:left="1474" w:header="851" w:footer="992" w:gutter="0"/>
          <w:cols w:space="720" w:num="1"/>
          <w:docGrid w:linePitch="312" w:charSpace="0"/>
        </w:sectPr>
      </w:pPr>
    </w:p>
    <w:bookmarkEnd w:id="21"/>
    <w:bookmarkEnd w:id="35"/>
    <w:bookmarkEnd w:id="36"/>
    <w:p w14:paraId="6A94924E">
      <w:pPr>
        <w:pStyle w:val="3"/>
        <w:spacing w:line="578" w:lineRule="exact"/>
        <w:jc w:val="center"/>
        <w:rPr>
          <w:rFonts w:ascii="Times New Roman" w:hAnsi="Times New Roman"/>
          <w:kern w:val="2"/>
          <w:sz w:val="36"/>
          <w:szCs w:val="36"/>
        </w:rPr>
      </w:pPr>
      <w:bookmarkStart w:id="47" w:name="_Toc9433"/>
      <w:bookmarkStart w:id="48" w:name="_Toc41665799"/>
      <w:bookmarkStart w:id="49" w:name="_Toc31"/>
      <w:bookmarkStart w:id="50" w:name="_Toc18149"/>
      <w:bookmarkStart w:id="51" w:name="_Toc2122"/>
      <w:bookmarkStart w:id="52" w:name="_Toc217446093"/>
      <w:bookmarkStart w:id="53" w:name="_Toc17280"/>
      <w:bookmarkStart w:id="54" w:name="_Toc31810"/>
      <w:bookmarkStart w:id="55" w:name="_Toc31468"/>
      <w:bookmarkStart w:id="56" w:name="_Toc24786"/>
      <w:bookmarkStart w:id="57" w:name="_Toc10609"/>
      <w:r>
        <w:rPr>
          <w:rFonts w:hint="eastAsia" w:ascii="Times New Roman" w:hAnsi="Times New Roman"/>
          <w:kern w:val="2"/>
          <w:sz w:val="36"/>
          <w:szCs w:val="36"/>
        </w:rPr>
        <w:t>第四章</w:t>
      </w:r>
      <w:r>
        <w:rPr>
          <w:rFonts w:ascii="Times New Roman" w:hAnsi="Times New Roman"/>
          <w:kern w:val="2"/>
          <w:sz w:val="36"/>
          <w:szCs w:val="36"/>
        </w:rPr>
        <w:t xml:space="preserve">  </w:t>
      </w:r>
      <w:r>
        <w:rPr>
          <w:rFonts w:hint="eastAsia" w:ascii="Times New Roman" w:hAnsi="Times New Roman"/>
          <w:kern w:val="2"/>
          <w:sz w:val="36"/>
          <w:szCs w:val="36"/>
        </w:rPr>
        <w:t>比选人要求</w:t>
      </w:r>
      <w:bookmarkEnd w:id="47"/>
      <w:bookmarkEnd w:id="48"/>
    </w:p>
    <w:bookmarkEnd w:id="49"/>
    <w:bookmarkEnd w:id="50"/>
    <w:bookmarkEnd w:id="51"/>
    <w:bookmarkEnd w:id="52"/>
    <w:p w14:paraId="60BDA269">
      <w:pPr>
        <w:pStyle w:val="2"/>
        <w:adjustRightInd w:val="0"/>
        <w:snapToGrid w:val="0"/>
        <w:spacing w:after="0" w:line="578" w:lineRule="exact"/>
        <w:ind w:firstLine="562" w:firstLineChars="200"/>
        <w:rPr>
          <w:b/>
          <w:bCs/>
          <w:sz w:val="28"/>
          <w:szCs w:val="28"/>
        </w:rPr>
      </w:pPr>
      <w:r>
        <w:rPr>
          <w:rFonts w:hint="eastAsia"/>
          <w:b/>
          <w:bCs/>
          <w:sz w:val="28"/>
          <w:szCs w:val="28"/>
        </w:rPr>
        <w:t>第一条 项目概况</w:t>
      </w:r>
    </w:p>
    <w:p w14:paraId="660C7B72">
      <w:pPr>
        <w:widowControl/>
        <w:adjustRightInd w:val="0"/>
        <w:snapToGrid w:val="0"/>
        <w:spacing w:line="578"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川川南轨道公司于2018年12月28日正式注册成立，公司法定代表人：李树培，统一社会信用代码：91511500MA65F8D33Q，住所：宜宾临港经济开发区长江北路西段附三段企业服务中心320号，公司实际办公地址：宜宾市临港经济开发区瓦店子中车铁投4楼，公司注册资本28000万元（蜀道轨道交通集团17080万元，占比61%；路桥集团2520万元，占比9%；九冶建设有限公司2800万元，占比10%；宜宾三江投资建设集团有限公司5320万元，占比19%；宜宾市城市公共交通有限公司280万元，占比1%）实收资本28000万元。</w:t>
      </w:r>
    </w:p>
    <w:p w14:paraId="07E8B470">
      <w:pPr>
        <w:widowControl/>
        <w:adjustRightInd w:val="0"/>
        <w:snapToGrid w:val="0"/>
        <w:spacing w:line="578"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川欧亚路态贸易股份有限公司（2022年3月更名为“四川欧亚路态供应链管理有限责任公司”），股东为蜀道轨道交通集团（持股60%）、四川能投集团（持股30%）、四川航空（持股5%）、四川旅投集团（持股5%）四家公司。2018年3月22日，欧亚公司完成工商注册，注册资本金壹亿元整，注册地址：中国（四川）自由贸易试验区成都高新区天府一街535号1栋11层1号，统一社会信用代码：91510100MA6CBUDF6R。</w:t>
      </w:r>
    </w:p>
    <w:p w14:paraId="055ECF02">
      <w:pPr>
        <w:adjustRightInd w:val="0"/>
        <w:snapToGrid w:val="0"/>
        <w:spacing w:line="578"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现需实施对蜀道轨道交通集团所属四川川南轨道交通运营有限公司、四川欧亚路态供应链管理有限责任公司(以下简称为川南轨道公司、欧亚公司)</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财务收支审计</w:t>
      </w:r>
      <w:r>
        <w:rPr>
          <w:rFonts w:hint="eastAsia" w:asciiTheme="minorEastAsia" w:hAnsiTheme="minorEastAsia" w:eastAsiaTheme="minorEastAsia" w:cstheme="minorEastAsia"/>
          <w:sz w:val="24"/>
        </w:rPr>
        <w:t>，包括但不限于：1.</w:t>
      </w:r>
      <w:r>
        <w:rPr>
          <w:rFonts w:hint="eastAsia" w:asciiTheme="minorEastAsia" w:hAnsiTheme="minorEastAsia" w:eastAsiaTheme="minorEastAsia" w:cstheme="minorEastAsia"/>
          <w:bCs/>
          <w:sz w:val="24"/>
        </w:rPr>
        <w:t>法人治理结构建立健全、运转、内控制度建立情况。</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Cs/>
          <w:sz w:val="24"/>
        </w:rPr>
        <w:t>各类经济合同文件签订、执行、招投标情况</w:t>
      </w: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bCs/>
          <w:sz w:val="24"/>
        </w:rPr>
        <w:t>中央“八项规定”和省委省政府“十项规定”文件精神、“三重一大”决策制度的贯彻执行情况。</w:t>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bCs/>
          <w:sz w:val="24"/>
        </w:rPr>
        <w:t>公司2023-2024年度目标任务完成、管理费用预算的编制及执行情况。5.收入、支出情况。6.资产管理和使用、财务会计核算、工会经费的使用和管理情况。7.审计整改落实、其他财务收支情况。</w:t>
      </w:r>
    </w:p>
    <w:p w14:paraId="21383A8C">
      <w:pPr>
        <w:pStyle w:val="2"/>
        <w:numPr>
          <w:ilvl w:val="0"/>
          <w:numId w:val="4"/>
        </w:numPr>
        <w:adjustRightInd w:val="0"/>
        <w:snapToGrid w:val="0"/>
        <w:spacing w:after="0" w:line="578" w:lineRule="exact"/>
        <w:ind w:firstLine="562" w:firstLineChars="200"/>
        <w:rPr>
          <w:b/>
          <w:bCs/>
          <w:sz w:val="28"/>
          <w:szCs w:val="28"/>
        </w:rPr>
      </w:pPr>
      <w:r>
        <w:rPr>
          <w:rFonts w:hint="eastAsia"/>
          <w:b/>
          <w:bCs/>
          <w:sz w:val="28"/>
          <w:szCs w:val="28"/>
        </w:rPr>
        <w:t>服务内容</w:t>
      </w:r>
    </w:p>
    <w:p w14:paraId="052AD6E4">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对川南轨道公司、欧亚公司2023年</w:t>
      </w:r>
      <w:r>
        <w:rPr>
          <w:rFonts w:hint="eastAsia" w:ascii="宋体" w:hAnsi="宋体" w:cs="宋体"/>
          <w:sz w:val="24"/>
          <w:lang w:val="en-US" w:eastAsia="zh-CN"/>
        </w:rPr>
        <w:t>1月</w:t>
      </w:r>
      <w:r>
        <w:rPr>
          <w:rFonts w:hint="eastAsia" w:ascii="宋体" w:hAnsi="宋体" w:cs="宋体"/>
          <w:sz w:val="24"/>
        </w:rPr>
        <w:t>-2025年</w:t>
      </w:r>
      <w:r>
        <w:rPr>
          <w:rFonts w:hint="eastAsia" w:ascii="宋体" w:hAnsi="宋体" w:cs="宋体"/>
          <w:sz w:val="24"/>
          <w:lang w:val="en-US" w:eastAsia="zh-CN"/>
        </w:rPr>
        <w:t>6月</w:t>
      </w:r>
      <w:r>
        <w:rPr>
          <w:rFonts w:hint="eastAsia" w:ascii="宋体" w:hAnsi="宋体" w:cs="宋体"/>
          <w:sz w:val="24"/>
        </w:rPr>
        <w:t>的财务</w:t>
      </w:r>
      <w:r>
        <w:rPr>
          <w:rFonts w:hint="eastAsia" w:ascii="宋体" w:hAnsi="宋体" w:cs="宋体"/>
          <w:sz w:val="24"/>
          <w:lang w:val="en-US" w:eastAsia="zh-CN"/>
        </w:rPr>
        <w:t>收支</w:t>
      </w:r>
      <w:r>
        <w:rPr>
          <w:rFonts w:hint="eastAsia" w:ascii="宋体" w:hAnsi="宋体" w:cs="宋体"/>
          <w:sz w:val="24"/>
        </w:rPr>
        <w:t>情况进行审计</w:t>
      </w:r>
    </w:p>
    <w:p w14:paraId="5782ADFC">
      <w:pPr>
        <w:pStyle w:val="2"/>
        <w:adjustRightInd w:val="0"/>
        <w:snapToGrid w:val="0"/>
        <w:spacing w:after="0" w:line="578" w:lineRule="exact"/>
        <w:ind w:firstLine="562" w:firstLineChars="200"/>
        <w:rPr>
          <w:b/>
          <w:bCs/>
          <w:sz w:val="28"/>
          <w:szCs w:val="28"/>
        </w:rPr>
      </w:pPr>
      <w:r>
        <w:rPr>
          <w:rFonts w:hint="eastAsia"/>
          <w:b/>
          <w:bCs/>
          <w:sz w:val="28"/>
          <w:szCs w:val="28"/>
        </w:rPr>
        <w:t>第三条 服务标准</w:t>
      </w:r>
    </w:p>
    <w:p w14:paraId="4B598F7D">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通过对蜀道轨道交通集团所属川南轨道公司、欧亚公司财务</w:t>
      </w:r>
      <w:r>
        <w:rPr>
          <w:rFonts w:hint="eastAsia" w:ascii="宋体" w:hAnsi="宋体" w:cs="宋体"/>
          <w:sz w:val="24"/>
          <w:lang w:val="en-US" w:eastAsia="zh-CN"/>
        </w:rPr>
        <w:t>收支</w:t>
      </w:r>
      <w:r>
        <w:rPr>
          <w:rFonts w:hint="eastAsia" w:ascii="宋体" w:hAnsi="宋体" w:cs="宋体"/>
          <w:sz w:val="24"/>
        </w:rPr>
        <w:t>情况进行审计，期望达到以下审计目标：</w:t>
      </w:r>
    </w:p>
    <w:p w14:paraId="45E27A50">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（1）合理保证公司经济活动合法合规</w:t>
      </w:r>
    </w:p>
    <w:p w14:paraId="1C7B28FB">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（2）合理保证公司资产安全和使用有效</w:t>
      </w:r>
    </w:p>
    <w:p w14:paraId="3BDFD776">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（3）合理保证财务信息真实完整</w:t>
      </w:r>
    </w:p>
    <w:p w14:paraId="15599F23">
      <w:pPr>
        <w:pStyle w:val="2"/>
        <w:adjustRightInd w:val="0"/>
        <w:snapToGrid w:val="0"/>
        <w:spacing w:after="0" w:line="578" w:lineRule="exact"/>
        <w:ind w:firstLine="480" w:firstLineChars="200"/>
        <w:rPr>
          <w:rFonts w:hint="eastAsia" w:ascii="宋体" w:hAnsi="宋体" w:cs="宋体"/>
          <w:sz w:val="24"/>
        </w:rPr>
      </w:pPr>
      <w:r>
        <w:rPr>
          <w:rFonts w:hint="eastAsia" w:ascii="宋体" w:hAnsi="宋体" w:cs="宋体"/>
          <w:sz w:val="24"/>
        </w:rPr>
        <w:t>（4）合理保证有效防范舞弊和预防腐败</w:t>
      </w:r>
    </w:p>
    <w:p w14:paraId="2A3AD051">
      <w:pPr>
        <w:pStyle w:val="2"/>
        <w:adjustRightInd w:val="0"/>
        <w:snapToGrid w:val="0"/>
        <w:spacing w:after="0" w:line="578" w:lineRule="exact"/>
        <w:ind w:firstLine="562" w:firstLineChars="200"/>
        <w:rPr>
          <w:b/>
          <w:bCs/>
          <w:sz w:val="28"/>
          <w:szCs w:val="28"/>
        </w:rPr>
      </w:pPr>
      <w:r>
        <w:rPr>
          <w:rFonts w:hint="eastAsia"/>
          <w:b/>
          <w:bCs/>
          <w:sz w:val="28"/>
          <w:szCs w:val="28"/>
        </w:rPr>
        <w:t>第四条 成果要求</w:t>
      </w:r>
    </w:p>
    <w:p w14:paraId="2D567BA8">
      <w:pPr>
        <w:adjustRightInd w:val="0"/>
        <w:snapToGrid w:val="0"/>
        <w:spacing w:line="578" w:lineRule="exact"/>
        <w:ind w:firstLine="480" w:firstLineChars="200"/>
        <w:rPr>
          <w:rFonts w:hint="eastAsia" w:ascii="宋体" w:hAnsi="宋体" w:cs="宋体"/>
          <w:sz w:val="24"/>
        </w:rPr>
      </w:pPr>
      <w:r>
        <w:rPr>
          <w:rFonts w:hint="eastAsia" w:ascii="宋体" w:hAnsi="宋体" w:cs="宋体"/>
          <w:sz w:val="24"/>
        </w:rPr>
        <w:t>根据前期的审计实施方案，审计人员系统地整理被审计公司提供的相关资料，包括所有的各类合同、技术、工程结算文件、财务报表及有关报表等，根据审核情况编制审计工作底稿，编制重大问题情况表，就重大问题开会讨论商定解决方案。由项目负责人根据工作底稿及对重大问题的处理意见编写审计报告。</w:t>
      </w:r>
    </w:p>
    <w:p w14:paraId="69D2B9C4">
      <w:pPr>
        <w:pStyle w:val="2"/>
        <w:adjustRightInd w:val="0"/>
        <w:snapToGrid w:val="0"/>
        <w:spacing w:after="0" w:line="578" w:lineRule="exact"/>
        <w:ind w:firstLine="562" w:firstLineChars="200"/>
        <w:rPr>
          <w:rFonts w:hint="eastAsia" w:ascii="宋体" w:hAnsi="宋体" w:cs="宋体"/>
          <w:b/>
          <w:bCs/>
          <w:kern w:val="44"/>
          <w:sz w:val="28"/>
          <w:szCs w:val="28"/>
        </w:rPr>
      </w:pPr>
      <w:r>
        <w:rPr>
          <w:rFonts w:hint="eastAsia" w:ascii="宋体" w:hAnsi="宋体" w:cs="宋体"/>
          <w:b/>
          <w:bCs/>
          <w:kern w:val="44"/>
          <w:sz w:val="28"/>
          <w:szCs w:val="28"/>
        </w:rPr>
        <w:t>第五条 团队要求</w:t>
      </w:r>
    </w:p>
    <w:p w14:paraId="542D76F5">
      <w:pPr>
        <w:adjustRightInd w:val="0"/>
        <w:snapToGrid w:val="0"/>
        <w:spacing w:line="578" w:lineRule="exact"/>
        <w:ind w:firstLine="480" w:firstLineChars="200"/>
        <w:rPr>
          <w:rFonts w:ascii="宋体" w:hAnsi="宋体" w:cs="宋体"/>
          <w:sz w:val="24"/>
        </w:rPr>
      </w:pPr>
      <w:r>
        <w:rPr>
          <w:rFonts w:hint="eastAsia" w:ascii="宋体" w:hAnsi="宋体" w:cs="宋体"/>
          <w:sz w:val="24"/>
        </w:rPr>
        <w:t>（一）</w:t>
      </w:r>
      <w:r>
        <w:rPr>
          <w:rFonts w:ascii="宋体" w:hAnsi="宋体" w:cs="宋体"/>
          <w:sz w:val="24"/>
        </w:rPr>
        <w:t>拟派本项目的项目负责人要求：</w:t>
      </w:r>
    </w:p>
    <w:p w14:paraId="68295862">
      <w:pPr>
        <w:pStyle w:val="2"/>
        <w:ind w:firstLine="480" w:firstLineChars="200"/>
        <w:rPr>
          <w:rFonts w:hint="eastAsia" w:eastAsia="宋体"/>
          <w:lang w:eastAsia="zh-CN"/>
        </w:rPr>
      </w:pPr>
      <w:r>
        <w:rPr>
          <w:rFonts w:hint="eastAsia" w:ascii="宋体" w:hAnsi="宋体" w:cs="宋体"/>
          <w:sz w:val="24"/>
          <w:lang w:eastAsia="zh-CN"/>
        </w:rPr>
        <w:t>（</w:t>
      </w:r>
      <w:r>
        <w:rPr>
          <w:rFonts w:hint="eastAsia" w:ascii="宋体" w:hAnsi="宋体" w:cs="宋体"/>
          <w:sz w:val="24"/>
          <w:lang w:val="en-US" w:eastAsia="zh-CN"/>
        </w:rPr>
        <w:t>详见资格要求</w:t>
      </w:r>
      <w:r>
        <w:rPr>
          <w:rFonts w:hint="eastAsia" w:ascii="宋体" w:hAnsi="宋体" w:cs="宋体"/>
          <w:sz w:val="24"/>
          <w:lang w:eastAsia="zh-CN"/>
        </w:rPr>
        <w:t>）</w:t>
      </w:r>
    </w:p>
    <w:p w14:paraId="389341F2">
      <w:pPr>
        <w:adjustRightInd w:val="0"/>
        <w:snapToGrid w:val="0"/>
        <w:spacing w:line="578" w:lineRule="exact"/>
        <w:ind w:firstLine="480" w:firstLineChars="200"/>
        <w:rPr>
          <w:rFonts w:hint="eastAsia" w:ascii="宋体" w:hAnsi="宋体" w:cs="宋体"/>
          <w:sz w:val="24"/>
        </w:rPr>
      </w:pPr>
      <w:r>
        <w:rPr>
          <w:rFonts w:hint="eastAsia" w:ascii="宋体" w:hAnsi="宋体" w:cs="宋体"/>
          <w:sz w:val="24"/>
        </w:rPr>
        <w:t>（二）</w:t>
      </w:r>
      <w:r>
        <w:rPr>
          <w:rFonts w:ascii="宋体" w:hAnsi="宋体" w:cs="宋体"/>
          <w:sz w:val="24"/>
        </w:rPr>
        <w:t>拟派本项目的项目成员（</w:t>
      </w:r>
      <w:r>
        <w:rPr>
          <w:rFonts w:hint="eastAsia" w:ascii="宋体" w:hAnsi="宋体" w:cs="宋体"/>
          <w:sz w:val="24"/>
          <w:lang w:val="en-US" w:eastAsia="zh-CN"/>
        </w:rPr>
        <w:t>不</w:t>
      </w:r>
      <w:r>
        <w:rPr>
          <w:rFonts w:ascii="宋体" w:hAnsi="宋体" w:cs="宋体"/>
          <w:sz w:val="24"/>
        </w:rPr>
        <w:t>含项目负责人）：</w:t>
      </w:r>
    </w:p>
    <w:p w14:paraId="0455AF98">
      <w:pPr>
        <w:adjustRightInd w:val="0"/>
        <w:snapToGrid w:val="0"/>
        <w:spacing w:line="578" w:lineRule="exact"/>
        <w:ind w:firstLine="480" w:firstLineChars="200"/>
        <w:rPr>
          <w:rFonts w:hint="eastAsia" w:ascii="宋体" w:hAnsi="宋体" w:cs="宋体"/>
          <w:sz w:val="24"/>
        </w:rPr>
      </w:pPr>
      <w:r>
        <w:rPr>
          <w:rFonts w:hint="eastAsia" w:ascii="宋体" w:hAnsi="宋体" w:cs="宋体"/>
          <w:sz w:val="24"/>
          <w:highlight w:val="none"/>
        </w:rPr>
        <w:t>项目成员人数为3人及以上。</w:t>
      </w:r>
      <w:r>
        <w:br w:type="page"/>
      </w:r>
    </w:p>
    <w:p w14:paraId="663E030D">
      <w:pPr>
        <w:pStyle w:val="3"/>
        <w:spacing w:line="578" w:lineRule="exact"/>
        <w:jc w:val="center"/>
        <w:rPr>
          <w:rFonts w:hint="eastAsia" w:ascii="宋体" w:hAnsi="宋体" w:cs="宋体"/>
          <w:sz w:val="36"/>
          <w:szCs w:val="36"/>
        </w:rPr>
      </w:pPr>
      <w:bookmarkStart w:id="58"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53"/>
      <w:bookmarkEnd w:id="54"/>
      <w:bookmarkEnd w:id="55"/>
      <w:bookmarkEnd w:id="56"/>
      <w:bookmarkEnd w:id="57"/>
      <w:bookmarkEnd w:id="58"/>
      <w:bookmarkStart w:id="59" w:name="_Hlt101846155"/>
      <w:bookmarkEnd w:id="59"/>
      <w:bookmarkStart w:id="60" w:name="_Toc217446097"/>
      <w:bookmarkStart w:id="61" w:name="_Toc208849007"/>
      <w:bookmarkStart w:id="62" w:name="_Toc183582280"/>
      <w:bookmarkStart w:id="63" w:name="_Toc183682415"/>
    </w:p>
    <w:bookmarkEnd w:id="60"/>
    <w:bookmarkEnd w:id="61"/>
    <w:bookmarkEnd w:id="62"/>
    <w:bookmarkEnd w:id="63"/>
    <w:p w14:paraId="740809B3">
      <w:pPr>
        <w:spacing w:line="578" w:lineRule="exact"/>
        <w:contextualSpacing/>
        <w:rPr>
          <w:rFonts w:hint="eastAsia" w:ascii="宋体" w:hAnsi="宋体" w:cs="宋体"/>
          <w:b/>
          <w:bCs/>
          <w:kern w:val="0"/>
          <w:sz w:val="28"/>
          <w:szCs w:val="28"/>
        </w:rPr>
      </w:pPr>
      <w:bookmarkStart w:id="64" w:name="_Toc217446099"/>
      <w:r>
        <w:rPr>
          <w:rFonts w:hint="eastAsia" w:ascii="宋体" w:hAnsi="宋体" w:cs="宋体"/>
          <w:b/>
          <w:bCs/>
          <w:kern w:val="0"/>
          <w:sz w:val="28"/>
          <w:szCs w:val="28"/>
        </w:rPr>
        <w:t>第一条 总则</w:t>
      </w:r>
    </w:p>
    <w:p w14:paraId="7368FB28">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14:paraId="1D78135C">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14:paraId="228B8492">
      <w:pPr>
        <w:spacing w:line="578" w:lineRule="exact"/>
        <w:ind w:firstLine="480" w:firstLineChars="200"/>
        <w:contextualSpacing/>
        <w:rPr>
          <w:rFonts w:hint="eastAsia"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rPr>
        <w:t>.</w:t>
      </w:r>
      <w:r>
        <w:rPr>
          <w:rFonts w:hint="eastAsia" w:ascii="宋体" w:hAnsi="宋体" w:cs="宋体"/>
          <w:kern w:val="0"/>
          <w:sz w:val="24"/>
          <w:szCs w:val="22"/>
          <w:lang w:val="zh-CN"/>
        </w:rPr>
        <w:t>比选人将组织依法组建的评审委员会对各比选申请人的比选申请文件进行评审。</w:t>
      </w:r>
    </w:p>
    <w:p w14:paraId="5D6987D7">
      <w:pPr>
        <w:spacing w:after="120" w:line="578" w:lineRule="exact"/>
        <w:ind w:firstLine="480" w:firstLineChars="200"/>
        <w:rPr>
          <w:rFonts w:hint="eastAsia" w:ascii="宋体" w:hAnsi="宋体" w:cs="宋体"/>
          <w:sz w:val="24"/>
          <w:szCs w:val="22"/>
        </w:rPr>
      </w:pPr>
      <w:r>
        <w:rPr>
          <w:rFonts w:ascii="宋体" w:hAnsi="宋体" w:cs="宋体"/>
          <w:sz w:val="24"/>
          <w:szCs w:val="22"/>
        </w:rPr>
        <w:t>4</w:t>
      </w:r>
      <w:r>
        <w:rPr>
          <w:rFonts w:hint="eastAsia" w:ascii="宋体" w:hAnsi="宋体" w:cs="宋体"/>
          <w:sz w:val="24"/>
          <w:szCs w:val="22"/>
        </w:rPr>
        <w:t>.</w:t>
      </w:r>
      <w:r>
        <w:rPr>
          <w:rFonts w:ascii="宋体" w:hAnsi="宋体" w:cs="宋体"/>
          <w:sz w:val="24"/>
          <w:szCs w:val="22"/>
        </w:rPr>
        <w:t>评审委员会对合格的比选申请人的比选申请文件按本章详细评分标准进行量化评分，最后按综合得分由高到低依次排序前三名。</w:t>
      </w:r>
    </w:p>
    <w:p w14:paraId="348D22CA">
      <w:pPr>
        <w:spacing w:line="578" w:lineRule="exact"/>
        <w:contextualSpacing/>
        <w:rPr>
          <w:rFonts w:hint="eastAsia" w:ascii="宋体" w:hAnsi="宋体" w:cs="宋体"/>
          <w:b/>
          <w:kern w:val="0"/>
          <w:sz w:val="28"/>
          <w:szCs w:val="28"/>
        </w:rPr>
      </w:pPr>
      <w:r>
        <w:rPr>
          <w:rFonts w:hint="eastAsia" w:ascii="宋体" w:hAnsi="宋体" w:cs="宋体"/>
          <w:b/>
          <w:kern w:val="0"/>
          <w:sz w:val="28"/>
          <w:szCs w:val="28"/>
        </w:rPr>
        <w:t>第二条 评审标准</w:t>
      </w:r>
    </w:p>
    <w:p w14:paraId="257C7780">
      <w:pPr>
        <w:spacing w:line="578" w:lineRule="exact"/>
        <w:ind w:firstLine="480" w:firstLineChars="200"/>
        <w:contextualSpacing/>
        <w:rPr>
          <w:rFonts w:hint="eastAsia" w:ascii="宋体" w:hAnsi="宋体" w:cs="宋体"/>
          <w:sz w:val="24"/>
        </w:rPr>
      </w:pPr>
      <w:r>
        <w:rPr>
          <w:rFonts w:ascii="宋体" w:hAnsi="宋体" w:cs="宋体"/>
          <w:sz w:val="24"/>
        </w:rPr>
        <w:t>1.比选原则和比选办法</w:t>
      </w:r>
    </w:p>
    <w:p w14:paraId="3301345B">
      <w:pPr>
        <w:spacing w:line="578" w:lineRule="exact"/>
        <w:ind w:firstLine="480" w:firstLineChars="200"/>
        <w:contextualSpacing/>
        <w:rPr>
          <w:rFonts w:hint="eastAsia"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50424C24">
      <w:pPr>
        <w:spacing w:line="578" w:lineRule="exact"/>
        <w:ind w:firstLine="480" w:firstLineChars="200"/>
        <w:contextualSpacing/>
        <w:rPr>
          <w:rFonts w:hint="eastAsia" w:ascii="宋体" w:hAnsi="宋体" w:cs="宋体"/>
          <w:sz w:val="24"/>
        </w:rPr>
      </w:pPr>
      <w:r>
        <w:rPr>
          <w:rFonts w:ascii="宋体" w:hAnsi="宋体" w:cs="宋体"/>
          <w:sz w:val="24"/>
        </w:rPr>
        <w:t>1.2比选办法：本次采用综合评分法。</w:t>
      </w:r>
    </w:p>
    <w:p w14:paraId="1A6FED0D">
      <w:pPr>
        <w:spacing w:line="578" w:lineRule="exact"/>
        <w:ind w:firstLine="480" w:firstLineChars="200"/>
        <w:contextualSpacing/>
        <w:rPr>
          <w:rFonts w:hint="eastAsia" w:ascii="宋体" w:hAnsi="宋体" w:cs="宋体"/>
          <w:sz w:val="24"/>
        </w:rPr>
      </w:pPr>
      <w:r>
        <w:rPr>
          <w:rFonts w:ascii="宋体" w:hAnsi="宋体" w:cs="宋体"/>
          <w:sz w:val="24"/>
        </w:rPr>
        <w:t>2.评审程序</w:t>
      </w:r>
    </w:p>
    <w:p w14:paraId="52E5DBBF">
      <w:pPr>
        <w:spacing w:line="578" w:lineRule="exact"/>
        <w:ind w:firstLine="480" w:firstLineChars="200"/>
        <w:contextualSpacing/>
        <w:rPr>
          <w:rFonts w:hint="eastAsia" w:ascii="宋体" w:hAnsi="宋体" w:cs="宋体"/>
          <w:sz w:val="24"/>
        </w:rPr>
      </w:pPr>
      <w:r>
        <w:rPr>
          <w:rFonts w:ascii="宋体" w:hAnsi="宋体" w:cs="宋体"/>
          <w:sz w:val="24"/>
        </w:rPr>
        <w:t>2.1评审程序</w:t>
      </w:r>
    </w:p>
    <w:p w14:paraId="572C07ED">
      <w:pPr>
        <w:spacing w:line="578" w:lineRule="exact"/>
        <w:ind w:firstLine="480" w:firstLineChars="200"/>
        <w:contextualSpacing/>
        <w:rPr>
          <w:rFonts w:hint="eastAsia" w:ascii="宋体" w:hAnsi="宋体" w:cs="宋体"/>
          <w:sz w:val="24"/>
        </w:rPr>
      </w:pPr>
      <w:r>
        <w:rPr>
          <w:rFonts w:hint="eastAsia" w:ascii="宋体" w:hAnsi="宋体" w:cs="宋体"/>
          <w:sz w:val="24"/>
        </w:rPr>
        <w:t>初步评审→谈判→详细评审评分→编写评审报告。</w:t>
      </w:r>
    </w:p>
    <w:p w14:paraId="4F38EB42">
      <w:pPr>
        <w:spacing w:line="578" w:lineRule="exact"/>
        <w:ind w:firstLine="480" w:firstLineChars="200"/>
        <w:contextualSpacing/>
        <w:rPr>
          <w:rFonts w:hint="eastAsia" w:ascii="宋体" w:hAnsi="宋体" w:cs="宋体"/>
          <w:sz w:val="24"/>
        </w:rPr>
      </w:pPr>
      <w:r>
        <w:rPr>
          <w:rFonts w:ascii="宋体" w:hAnsi="宋体" w:cs="宋体"/>
          <w:sz w:val="24"/>
        </w:rPr>
        <w:t>2.2初步评审</w:t>
      </w:r>
    </w:p>
    <w:p w14:paraId="55A62CD9">
      <w:pPr>
        <w:spacing w:line="578" w:lineRule="exact"/>
        <w:ind w:firstLine="480" w:firstLineChars="200"/>
        <w:contextualSpacing/>
        <w:rPr>
          <w:rFonts w:hint="eastAsia" w:ascii="宋体" w:hAnsi="宋体" w:cs="宋体"/>
          <w:sz w:val="24"/>
        </w:rPr>
      </w:pPr>
      <w:r>
        <w:rPr>
          <w:rFonts w:ascii="宋体" w:hAnsi="宋体" w:cs="宋体"/>
          <w:sz w:val="24"/>
        </w:rPr>
        <w:t>2.2.1评审委员会将对比选申请文件的下列内容进行审查和复核。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079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31373EC">
            <w:pPr>
              <w:spacing w:line="578" w:lineRule="exact"/>
              <w:jc w:val="center"/>
              <w:rPr>
                <w:rFonts w:hint="eastAsia" w:ascii="宋体" w:hAnsi="宋体" w:cs="宋体"/>
                <w:sz w:val="24"/>
              </w:rPr>
            </w:pPr>
            <w:r>
              <w:rPr>
                <w:rFonts w:hint="eastAsia" w:ascii="仿宋_GB2312" w:hAnsi="宋体" w:eastAsia="仿宋_GB2312" w:cs="宋体"/>
                <w:b/>
                <w:bCs/>
                <w:sz w:val="24"/>
              </w:rPr>
              <w:t>序号</w:t>
            </w:r>
          </w:p>
        </w:tc>
        <w:tc>
          <w:tcPr>
            <w:tcW w:w="3963" w:type="dxa"/>
            <w:vAlign w:val="center"/>
          </w:tcPr>
          <w:p w14:paraId="7C52FE92">
            <w:pPr>
              <w:spacing w:line="578" w:lineRule="exact"/>
              <w:jc w:val="center"/>
              <w:rPr>
                <w:rFonts w:hint="eastAsia" w:ascii="宋体" w:hAnsi="宋体" w:cs="宋体"/>
                <w:sz w:val="24"/>
              </w:rPr>
            </w:pPr>
            <w:r>
              <w:rPr>
                <w:rFonts w:hint="eastAsia" w:ascii="仿宋_GB2312" w:hAnsi="宋体" w:eastAsia="仿宋_GB2312" w:cs="宋体"/>
                <w:b/>
                <w:bCs/>
                <w:sz w:val="24"/>
              </w:rPr>
              <w:t>审查内容</w:t>
            </w:r>
          </w:p>
        </w:tc>
        <w:tc>
          <w:tcPr>
            <w:tcW w:w="3523" w:type="dxa"/>
            <w:vAlign w:val="center"/>
          </w:tcPr>
          <w:p w14:paraId="16FD1F14">
            <w:pPr>
              <w:spacing w:line="578" w:lineRule="exact"/>
              <w:jc w:val="center"/>
              <w:rPr>
                <w:rFonts w:hint="eastAsia" w:ascii="宋体" w:hAnsi="宋体" w:cs="宋体"/>
                <w:sz w:val="24"/>
              </w:rPr>
            </w:pPr>
            <w:r>
              <w:rPr>
                <w:rFonts w:hint="eastAsia" w:ascii="仿宋_GB2312" w:hAnsi="宋体" w:eastAsia="仿宋_GB2312" w:cs="宋体"/>
                <w:b/>
                <w:bCs/>
                <w:sz w:val="24"/>
              </w:rPr>
              <w:t>评审标准</w:t>
            </w:r>
          </w:p>
        </w:tc>
      </w:tr>
      <w:tr w14:paraId="3266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51DDCC36">
            <w:pPr>
              <w:spacing w:line="578" w:lineRule="exact"/>
              <w:jc w:val="center"/>
              <w:rPr>
                <w:rFonts w:hint="eastAsia" w:ascii="宋体" w:hAnsi="宋体" w:cs="宋体"/>
                <w:sz w:val="24"/>
              </w:rPr>
            </w:pPr>
            <w:r>
              <w:rPr>
                <w:rFonts w:ascii="仿宋_GB2312" w:hAnsi="宋体" w:eastAsia="仿宋_GB2312" w:cs="宋体"/>
                <w:sz w:val="24"/>
              </w:rPr>
              <w:t>1</w:t>
            </w:r>
          </w:p>
        </w:tc>
        <w:tc>
          <w:tcPr>
            <w:tcW w:w="3963" w:type="dxa"/>
            <w:vAlign w:val="center"/>
          </w:tcPr>
          <w:p w14:paraId="44F01D7E">
            <w:pPr>
              <w:spacing w:line="578" w:lineRule="exact"/>
              <w:jc w:val="center"/>
              <w:rPr>
                <w:rFonts w:hint="eastAsia" w:ascii="宋体" w:hAnsi="宋体" w:cs="宋体"/>
                <w:sz w:val="24"/>
              </w:rPr>
            </w:pPr>
            <w:r>
              <w:rPr>
                <w:rFonts w:hint="eastAsia" w:ascii="仿宋_GB2312" w:hAnsi="宋体" w:eastAsia="仿宋_GB2312" w:cs="宋体"/>
                <w:sz w:val="24"/>
              </w:rPr>
              <w:t>资质要求</w:t>
            </w:r>
          </w:p>
        </w:tc>
        <w:tc>
          <w:tcPr>
            <w:tcW w:w="3523" w:type="dxa"/>
            <w:vAlign w:val="center"/>
          </w:tcPr>
          <w:p w14:paraId="4AA83780">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0F55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0E9AF248">
            <w:pPr>
              <w:spacing w:line="578" w:lineRule="exact"/>
              <w:jc w:val="center"/>
              <w:rPr>
                <w:rFonts w:hint="eastAsia" w:ascii="宋体" w:hAnsi="宋体" w:cs="宋体"/>
                <w:sz w:val="24"/>
              </w:rPr>
            </w:pPr>
            <w:r>
              <w:rPr>
                <w:rFonts w:ascii="仿宋_GB2312" w:hAnsi="宋体" w:eastAsia="仿宋_GB2312" w:cs="宋体"/>
                <w:sz w:val="24"/>
              </w:rPr>
              <w:t>2</w:t>
            </w:r>
          </w:p>
        </w:tc>
        <w:tc>
          <w:tcPr>
            <w:tcW w:w="3963" w:type="dxa"/>
            <w:vAlign w:val="center"/>
          </w:tcPr>
          <w:p w14:paraId="694D672E">
            <w:pPr>
              <w:spacing w:line="578" w:lineRule="exact"/>
              <w:jc w:val="center"/>
              <w:rPr>
                <w:rFonts w:hint="eastAsia" w:ascii="宋体" w:hAnsi="宋体" w:cs="宋体"/>
                <w:sz w:val="24"/>
              </w:rPr>
            </w:pPr>
            <w:r>
              <w:rPr>
                <w:rFonts w:hint="eastAsia" w:ascii="仿宋_GB2312" w:hAnsi="仿宋_GB2312" w:eastAsia="仿宋_GB2312" w:cs="仿宋_GB2312"/>
                <w:sz w:val="24"/>
              </w:rPr>
              <w:t>信誉要求</w:t>
            </w:r>
          </w:p>
        </w:tc>
        <w:tc>
          <w:tcPr>
            <w:tcW w:w="3523" w:type="dxa"/>
            <w:vAlign w:val="center"/>
          </w:tcPr>
          <w:p w14:paraId="597C444C">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654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C62F08C">
            <w:pPr>
              <w:spacing w:line="578" w:lineRule="exact"/>
              <w:jc w:val="center"/>
              <w:rPr>
                <w:rFonts w:hint="eastAsia" w:ascii="宋体" w:hAnsi="宋体" w:cs="宋体"/>
                <w:sz w:val="24"/>
              </w:rPr>
            </w:pPr>
            <w:r>
              <w:rPr>
                <w:rFonts w:ascii="仿宋_GB2312" w:hAnsi="宋体" w:eastAsia="仿宋_GB2312" w:cs="宋体"/>
                <w:sz w:val="24"/>
              </w:rPr>
              <w:t>3</w:t>
            </w:r>
          </w:p>
        </w:tc>
        <w:tc>
          <w:tcPr>
            <w:tcW w:w="3963" w:type="dxa"/>
            <w:vAlign w:val="center"/>
          </w:tcPr>
          <w:p w14:paraId="0AB30BBF">
            <w:pPr>
              <w:spacing w:line="578" w:lineRule="exact"/>
              <w:jc w:val="center"/>
              <w:rPr>
                <w:rFonts w:hint="eastAsia" w:ascii="宋体" w:hAnsi="宋体" w:cs="宋体"/>
                <w:sz w:val="24"/>
              </w:rPr>
            </w:pPr>
            <w:r>
              <w:rPr>
                <w:rFonts w:hint="eastAsia" w:ascii="仿宋_GB2312" w:hAnsi="仿宋_GB2312" w:eastAsia="仿宋_GB2312" w:cs="仿宋_GB2312"/>
                <w:bCs/>
                <w:sz w:val="24"/>
              </w:rPr>
              <w:t>财务要求</w:t>
            </w:r>
          </w:p>
        </w:tc>
        <w:tc>
          <w:tcPr>
            <w:tcW w:w="3523" w:type="dxa"/>
            <w:vAlign w:val="center"/>
          </w:tcPr>
          <w:p w14:paraId="11D64C8C">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71B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0E69E28">
            <w:pPr>
              <w:spacing w:line="578" w:lineRule="exact"/>
              <w:jc w:val="center"/>
              <w:rPr>
                <w:rFonts w:hint="eastAsia" w:ascii="宋体" w:hAnsi="宋体" w:cs="宋体"/>
                <w:sz w:val="24"/>
              </w:rPr>
            </w:pPr>
            <w:r>
              <w:rPr>
                <w:rFonts w:ascii="仿宋_GB2312" w:hAnsi="宋体" w:eastAsia="仿宋_GB2312" w:cs="宋体"/>
                <w:sz w:val="24"/>
              </w:rPr>
              <w:t>4</w:t>
            </w:r>
          </w:p>
        </w:tc>
        <w:tc>
          <w:tcPr>
            <w:tcW w:w="3963" w:type="dxa"/>
            <w:vAlign w:val="center"/>
          </w:tcPr>
          <w:p w14:paraId="0A4E3E86">
            <w:pPr>
              <w:spacing w:line="578" w:lineRule="exact"/>
              <w:jc w:val="center"/>
              <w:rPr>
                <w:rFonts w:hint="eastAsia" w:ascii="宋体" w:hAnsi="宋体" w:cs="宋体"/>
                <w:sz w:val="24"/>
              </w:rPr>
            </w:pPr>
            <w:r>
              <w:rPr>
                <w:rFonts w:hint="eastAsia" w:ascii="仿宋_GB2312" w:hAnsi="仿宋_GB2312" w:eastAsia="仿宋_GB2312" w:cs="仿宋_GB2312"/>
                <w:sz w:val="24"/>
              </w:rPr>
              <w:t>业绩要求</w:t>
            </w:r>
          </w:p>
        </w:tc>
        <w:tc>
          <w:tcPr>
            <w:tcW w:w="3523" w:type="dxa"/>
            <w:vAlign w:val="center"/>
          </w:tcPr>
          <w:p w14:paraId="76C153EC">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433B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0D544BF1">
            <w:pPr>
              <w:spacing w:line="578" w:lineRule="exact"/>
              <w:jc w:val="center"/>
              <w:rPr>
                <w:rFonts w:hint="eastAsia" w:ascii="宋体" w:hAnsi="宋体" w:cs="宋体"/>
                <w:sz w:val="24"/>
              </w:rPr>
            </w:pPr>
            <w:r>
              <w:rPr>
                <w:rFonts w:ascii="仿宋_GB2312" w:hAnsi="宋体" w:eastAsia="仿宋_GB2312" w:cs="宋体"/>
                <w:sz w:val="24"/>
              </w:rPr>
              <w:t>5</w:t>
            </w:r>
          </w:p>
        </w:tc>
        <w:tc>
          <w:tcPr>
            <w:tcW w:w="3963" w:type="dxa"/>
            <w:vAlign w:val="center"/>
          </w:tcPr>
          <w:p w14:paraId="75F201F0">
            <w:pPr>
              <w:spacing w:line="578" w:lineRule="exact"/>
              <w:jc w:val="center"/>
              <w:rPr>
                <w:rFonts w:hint="eastAsia" w:ascii="宋体" w:hAnsi="宋体" w:cs="宋体"/>
                <w:sz w:val="24"/>
              </w:rPr>
            </w:pPr>
            <w:r>
              <w:rPr>
                <w:rFonts w:hint="eastAsia" w:ascii="仿宋_GB2312" w:hAnsi="仿宋_GB2312" w:eastAsia="仿宋_GB2312" w:cs="仿宋_GB2312"/>
                <w:sz w:val="24"/>
              </w:rPr>
              <w:t>拟派本项目的项目负责人要求</w:t>
            </w:r>
          </w:p>
        </w:tc>
        <w:tc>
          <w:tcPr>
            <w:tcW w:w="3523" w:type="dxa"/>
            <w:vAlign w:val="center"/>
          </w:tcPr>
          <w:p w14:paraId="60414687">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6F23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5E2CDD5B">
            <w:pPr>
              <w:spacing w:line="578" w:lineRule="exact"/>
              <w:jc w:val="center"/>
              <w:rPr>
                <w:rFonts w:hint="eastAsia" w:ascii="宋体" w:hAnsi="宋体" w:cs="宋体"/>
                <w:sz w:val="24"/>
              </w:rPr>
            </w:pPr>
            <w:r>
              <w:rPr>
                <w:rFonts w:ascii="仿宋_GB2312" w:hAnsi="宋体" w:eastAsia="仿宋_GB2312"/>
                <w:bCs/>
                <w:sz w:val="24"/>
              </w:rPr>
              <w:t>6</w:t>
            </w:r>
          </w:p>
        </w:tc>
        <w:tc>
          <w:tcPr>
            <w:tcW w:w="3963" w:type="dxa"/>
            <w:vAlign w:val="center"/>
          </w:tcPr>
          <w:p w14:paraId="7A34DFD2">
            <w:pPr>
              <w:spacing w:line="578" w:lineRule="exact"/>
              <w:jc w:val="center"/>
              <w:rPr>
                <w:rFonts w:hint="eastAsia" w:ascii="宋体" w:hAnsi="宋体" w:cs="宋体"/>
                <w:sz w:val="24"/>
              </w:rPr>
            </w:pPr>
            <w:r>
              <w:rPr>
                <w:rFonts w:hint="eastAsia" w:ascii="仿宋_GB2312" w:hAnsi="仿宋_GB2312" w:eastAsia="仿宋_GB2312" w:cs="仿宋_GB2312"/>
                <w:sz w:val="24"/>
              </w:rPr>
              <w:t>其他要求</w:t>
            </w:r>
          </w:p>
        </w:tc>
        <w:tc>
          <w:tcPr>
            <w:tcW w:w="3523" w:type="dxa"/>
            <w:vAlign w:val="center"/>
          </w:tcPr>
          <w:p w14:paraId="597B6D7B">
            <w:pPr>
              <w:spacing w:line="578" w:lineRule="exact"/>
              <w:jc w:val="center"/>
              <w:rPr>
                <w:rFonts w:hint="eastAsia" w:ascii="宋体" w:hAnsi="宋体" w:cs="宋体"/>
                <w:sz w:val="24"/>
              </w:rPr>
            </w:pPr>
            <w:r>
              <w:rPr>
                <w:rFonts w:hint="eastAsia" w:ascii="仿宋_GB2312" w:hAnsi="宋体" w:eastAsia="仿宋_GB2312" w:cs="宋体"/>
                <w:sz w:val="24"/>
              </w:rPr>
              <w:t>符合比选文件要求</w:t>
            </w:r>
          </w:p>
        </w:tc>
      </w:tr>
      <w:tr w14:paraId="4AD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4D872F40">
            <w:pPr>
              <w:spacing w:line="578" w:lineRule="exact"/>
              <w:jc w:val="center"/>
              <w:rPr>
                <w:rFonts w:hint="eastAsia" w:ascii="宋体" w:hAnsi="宋体" w:cs="宋体"/>
                <w:sz w:val="24"/>
              </w:rPr>
            </w:pPr>
          </w:p>
        </w:tc>
        <w:tc>
          <w:tcPr>
            <w:tcW w:w="3963" w:type="dxa"/>
            <w:vAlign w:val="center"/>
          </w:tcPr>
          <w:p w14:paraId="562C7F4B">
            <w:pPr>
              <w:spacing w:line="578" w:lineRule="exact"/>
              <w:jc w:val="center"/>
              <w:rPr>
                <w:rFonts w:hint="eastAsia" w:ascii="宋体" w:hAnsi="宋体" w:cs="宋体"/>
                <w:sz w:val="24"/>
              </w:rPr>
            </w:pPr>
            <w:r>
              <w:rPr>
                <w:rFonts w:hint="eastAsia" w:ascii="仿宋_GB2312" w:hAnsi="宋体" w:eastAsia="仿宋_GB2312" w:cs="宋体"/>
                <w:sz w:val="24"/>
              </w:rPr>
              <w:t>结论</w:t>
            </w:r>
          </w:p>
        </w:tc>
        <w:tc>
          <w:tcPr>
            <w:tcW w:w="3523" w:type="dxa"/>
            <w:vAlign w:val="center"/>
          </w:tcPr>
          <w:p w14:paraId="041C404F">
            <w:pPr>
              <w:spacing w:line="578" w:lineRule="exact"/>
              <w:jc w:val="center"/>
              <w:rPr>
                <w:rFonts w:hint="eastAsia" w:ascii="宋体" w:hAnsi="宋体" w:cs="宋体"/>
                <w:sz w:val="24"/>
              </w:rPr>
            </w:pPr>
            <w:r>
              <w:rPr>
                <w:rFonts w:hint="eastAsia" w:ascii="仿宋_GB2312" w:hAnsi="宋体" w:eastAsia="仿宋_GB2312" w:cs="宋体"/>
                <w:sz w:val="24"/>
              </w:rPr>
              <w:t>以上条件必须全部通过</w:t>
            </w:r>
          </w:p>
        </w:tc>
      </w:tr>
    </w:tbl>
    <w:p w14:paraId="6C1EBB12">
      <w:pPr>
        <w:spacing w:line="578" w:lineRule="exact"/>
        <w:ind w:firstLine="480" w:firstLineChars="200"/>
        <w:contextualSpacing/>
        <w:rPr>
          <w:rFonts w:hint="eastAsia" w:ascii="宋体" w:hAnsi="宋体" w:cs="宋体"/>
          <w:sz w:val="24"/>
        </w:rPr>
      </w:pPr>
      <w:r>
        <w:rPr>
          <w:rFonts w:ascii="宋体" w:hAnsi="宋体" w:cs="宋体"/>
          <w:sz w:val="24"/>
        </w:rPr>
        <w:t xml:space="preserve">2.2.2初步评审结论为“合格”与“不合格”。 </w:t>
      </w:r>
    </w:p>
    <w:p w14:paraId="71FB8EDB">
      <w:pPr>
        <w:spacing w:line="578" w:lineRule="exact"/>
        <w:ind w:firstLine="480" w:firstLineChars="200"/>
        <w:contextualSpacing/>
        <w:rPr>
          <w:rFonts w:hint="eastAsia" w:ascii="宋体" w:hAnsi="宋体" w:cs="宋体"/>
          <w:sz w:val="24"/>
        </w:rPr>
      </w:pPr>
      <w:r>
        <w:rPr>
          <w:rFonts w:ascii="宋体" w:hAnsi="宋体" w:cs="宋体"/>
          <w:sz w:val="24"/>
        </w:rPr>
        <w:t>2.2.3初步评审实行强制性合格评审，凡有一项不合格则不能通过。初步审查未通过的不再进入下一步评审程序。</w:t>
      </w:r>
    </w:p>
    <w:p w14:paraId="5AA4685C">
      <w:pPr>
        <w:spacing w:line="578" w:lineRule="exact"/>
        <w:ind w:firstLine="480" w:firstLineChars="200"/>
        <w:contextualSpacing/>
        <w:rPr>
          <w:rFonts w:hint="eastAsia" w:ascii="宋体" w:hAnsi="宋体" w:cs="宋体"/>
          <w:sz w:val="24"/>
        </w:rPr>
      </w:pPr>
      <w:r>
        <w:rPr>
          <w:rFonts w:ascii="宋体" w:hAnsi="宋体" w:cs="宋体"/>
          <w:sz w:val="24"/>
        </w:rPr>
        <w:t>2.3谈判</w:t>
      </w:r>
    </w:p>
    <w:p w14:paraId="7044748D">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14:paraId="0D382AFB">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3ED58612">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14:paraId="208544CC">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14:paraId="33ACFAEF">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14:paraId="0E237ED7">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14:paraId="02C5B3AF">
      <w:pPr>
        <w:spacing w:line="578" w:lineRule="exact"/>
        <w:ind w:firstLine="480" w:firstLineChars="200"/>
        <w:contextualSpacing/>
        <w:rPr>
          <w:rFonts w:hint="eastAsia" w:ascii="宋体" w:hAnsi="宋体" w:cs="宋体"/>
          <w:kern w:val="0"/>
          <w:sz w:val="24"/>
          <w:szCs w:val="22"/>
        </w:rPr>
      </w:pPr>
      <w:r>
        <w:rPr>
          <w:rFonts w:ascii="宋体" w:hAnsi="宋体" w:cs="宋体"/>
          <w:sz w:val="24"/>
        </w:rPr>
        <w:t>2.4最后报价</w:t>
      </w:r>
    </w:p>
    <w:p w14:paraId="758AEF2D">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6E0690CD">
      <w:pPr>
        <w:spacing w:line="578" w:lineRule="exact"/>
        <w:ind w:firstLine="480" w:firstLineChars="200"/>
        <w:contextualSpacing/>
        <w:rPr>
          <w:rFonts w:hint="eastAsia"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14:paraId="0CEDF832">
      <w:pPr>
        <w:spacing w:line="578" w:lineRule="exact"/>
        <w:ind w:firstLine="480" w:firstLineChars="200"/>
        <w:contextualSpacing/>
        <w:rPr>
          <w:sz w:val="24"/>
        </w:rPr>
      </w:pPr>
      <w:r>
        <w:rPr>
          <w:rFonts w:ascii="宋体" w:hAnsi="宋体" w:cs="宋体"/>
          <w:kern w:val="0"/>
          <w:sz w:val="24"/>
          <w:szCs w:val="22"/>
        </w:rPr>
        <w:t>2.4.3</w:t>
      </w:r>
      <w:r>
        <w:rPr>
          <w:rFonts w:ascii="宋体" w:hAnsi="宋体" w:cs="宋体"/>
          <w:kern w:val="0"/>
          <w:sz w:val="24"/>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2057430C">
      <w:pPr>
        <w:tabs>
          <w:tab w:val="left" w:pos="600"/>
        </w:tabs>
        <w:spacing w:line="578" w:lineRule="exact"/>
        <w:ind w:firstLine="480" w:firstLineChars="200"/>
        <w:rPr>
          <w:rFonts w:hint="eastAsia" w:ascii="宋体" w:hAnsi="宋体" w:cs="宋体"/>
          <w:sz w:val="24"/>
        </w:rPr>
      </w:pPr>
      <w:r>
        <w:rPr>
          <w:rFonts w:ascii="宋体" w:hAnsi="宋体" w:cs="宋体"/>
          <w:sz w:val="24"/>
        </w:rPr>
        <w:t>2.5详细评审</w:t>
      </w:r>
    </w:p>
    <w:p w14:paraId="4EB3F5A1">
      <w:pPr>
        <w:tabs>
          <w:tab w:val="left" w:pos="600"/>
        </w:tabs>
        <w:spacing w:line="578" w:lineRule="exact"/>
        <w:ind w:firstLine="480" w:firstLineChars="200"/>
        <w:rPr>
          <w:rFonts w:hint="eastAsia" w:ascii="宋体" w:hAnsi="宋体" w:cs="宋体"/>
          <w:sz w:val="24"/>
        </w:rPr>
      </w:pPr>
      <w:r>
        <w:rPr>
          <w:rFonts w:ascii="宋体" w:hAnsi="宋体" w:cs="宋体"/>
          <w:sz w:val="24"/>
        </w:rPr>
        <w:t>2.5.1详细评审评分表的制定以科学合理、降低评委会自由裁量权为原则。</w:t>
      </w:r>
    </w:p>
    <w:bookmarkEnd w:id="64"/>
    <w:p w14:paraId="68E30C42">
      <w:pPr>
        <w:tabs>
          <w:tab w:val="left" w:pos="600"/>
        </w:tabs>
        <w:spacing w:line="578" w:lineRule="exact"/>
        <w:ind w:firstLine="480" w:firstLineChars="200"/>
        <w:rPr>
          <w:rFonts w:hint="eastAsia" w:ascii="宋体" w:hAnsi="宋体" w:cs="宋体"/>
          <w:sz w:val="24"/>
        </w:rPr>
      </w:pPr>
      <w:bookmarkStart w:id="65" w:name="_Toc13350"/>
      <w:bookmarkStart w:id="66" w:name="_Toc23042"/>
      <w:bookmarkStart w:id="67" w:name="_Toc5845"/>
      <w:bookmarkStart w:id="68" w:name="_Toc24874"/>
      <w:bookmarkStart w:id="69" w:name="_Toc41665801"/>
      <w:bookmarkStart w:id="70" w:name="_Toc24668"/>
      <w:r>
        <w:rPr>
          <w:rFonts w:ascii="宋体" w:hAnsi="宋体" w:cs="宋体"/>
          <w:sz w:val="24"/>
        </w:rPr>
        <w:t xml:space="preserve">2.5.2评分明细表 </w:t>
      </w:r>
    </w:p>
    <w:tbl>
      <w:tblPr>
        <w:tblStyle w:val="12"/>
        <w:tblW w:w="9399" w:type="dxa"/>
        <w:jc w:val="center"/>
        <w:tblLayout w:type="fixed"/>
        <w:tblCellMar>
          <w:top w:w="0" w:type="dxa"/>
          <w:left w:w="108" w:type="dxa"/>
          <w:bottom w:w="0" w:type="dxa"/>
          <w:right w:w="108" w:type="dxa"/>
        </w:tblCellMar>
      </w:tblPr>
      <w:tblGrid>
        <w:gridCol w:w="795"/>
        <w:gridCol w:w="1456"/>
        <w:gridCol w:w="709"/>
        <w:gridCol w:w="6439"/>
      </w:tblGrid>
      <w:tr w14:paraId="0127765C">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695A39F5">
            <w:pPr>
              <w:spacing w:line="578" w:lineRule="exact"/>
              <w:jc w:val="center"/>
              <w:rPr>
                <w:rFonts w:hint="eastAsia" w:ascii="仿宋_GB2312" w:hAnsi="宋体" w:eastAsia="仿宋_GB2312" w:cs="宋体"/>
                <w:b/>
                <w:sz w:val="24"/>
              </w:rPr>
            </w:pPr>
            <w:r>
              <w:rPr>
                <w:rFonts w:hint="eastAsia" w:ascii="仿宋_GB2312" w:hAnsi="宋体" w:eastAsia="仿宋_GB2312" w:cs="宋体"/>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456E611E">
            <w:pPr>
              <w:spacing w:line="578" w:lineRule="exact"/>
              <w:jc w:val="center"/>
              <w:rPr>
                <w:rFonts w:hint="eastAsia" w:ascii="仿宋_GB2312" w:hAnsi="宋体" w:eastAsia="仿宋_GB2312" w:cs="宋体"/>
                <w:b/>
                <w:sz w:val="24"/>
              </w:rPr>
            </w:pPr>
            <w:r>
              <w:rPr>
                <w:rFonts w:hint="eastAsia" w:ascii="仿宋_GB2312" w:hAnsi="宋体" w:eastAsia="仿宋_GB2312" w:cs="宋体"/>
                <w:b/>
                <w:kern w:val="0"/>
                <w:sz w:val="24"/>
                <w:lang w:bidi="ar"/>
              </w:rPr>
              <w:t>评分因素</w:t>
            </w:r>
          </w:p>
          <w:p w14:paraId="36909211">
            <w:pPr>
              <w:spacing w:line="578" w:lineRule="exact"/>
              <w:jc w:val="center"/>
              <w:rPr>
                <w:rFonts w:hint="eastAsia" w:ascii="仿宋_GB2312" w:hAnsi="宋体" w:eastAsia="仿宋_GB2312" w:cs="宋体"/>
                <w:b/>
                <w:sz w:val="24"/>
              </w:rPr>
            </w:pPr>
            <w:r>
              <w:rPr>
                <w:rFonts w:hint="eastAsia" w:ascii="仿宋_GB2312" w:hAnsi="宋体" w:eastAsia="仿宋_GB2312" w:cs="宋体"/>
                <w:b/>
                <w:kern w:val="0"/>
                <w:sz w:val="24"/>
                <w:lang w:bidi="ar"/>
              </w:rPr>
              <w:t>及</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权</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14:paraId="63406BAB">
            <w:pPr>
              <w:spacing w:line="578" w:lineRule="exact"/>
              <w:jc w:val="center"/>
              <w:rPr>
                <w:rFonts w:hint="eastAsia" w:ascii="仿宋_GB2312" w:hAnsi="宋体" w:eastAsia="仿宋_GB2312" w:cs="宋体"/>
                <w:b/>
                <w:sz w:val="24"/>
              </w:rPr>
            </w:pPr>
            <w:r>
              <w:rPr>
                <w:rFonts w:hint="eastAsia" w:ascii="仿宋_GB2312" w:hAnsi="宋体" w:eastAsia="仿宋_GB2312" w:cs="宋体"/>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396F62A0">
            <w:pPr>
              <w:spacing w:line="578" w:lineRule="exact"/>
              <w:jc w:val="center"/>
              <w:rPr>
                <w:rFonts w:hint="eastAsia" w:ascii="仿宋_GB2312" w:hAnsi="宋体" w:eastAsia="仿宋_GB2312" w:cs="宋体"/>
                <w:b/>
                <w:sz w:val="24"/>
              </w:rPr>
            </w:pPr>
            <w:r>
              <w:rPr>
                <w:rFonts w:hint="eastAsia" w:ascii="仿宋_GB2312" w:hAnsi="宋体" w:eastAsia="仿宋_GB2312" w:cs="宋体"/>
                <w:b/>
                <w:kern w:val="0"/>
                <w:sz w:val="24"/>
                <w:lang w:bidi="ar"/>
              </w:rPr>
              <w:t>评</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分</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标</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准</w:t>
            </w:r>
          </w:p>
        </w:tc>
      </w:tr>
      <w:tr w14:paraId="4FC3A81B">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61F45FEB">
            <w:pPr>
              <w:spacing w:line="578" w:lineRule="exact"/>
              <w:jc w:val="center"/>
              <w:rPr>
                <w:rFonts w:hint="eastAsia" w:ascii="仿宋_GB2312" w:hAnsi="宋体" w:eastAsia="仿宋_GB2312" w:cs="宋体"/>
                <w:sz w:val="24"/>
              </w:rPr>
            </w:pPr>
            <w:r>
              <w:rPr>
                <w:rFonts w:ascii="仿宋_GB2312" w:hAnsi="宋体" w:eastAsia="仿宋_GB2312" w:cs="宋体"/>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7710928F">
            <w:pPr>
              <w:spacing w:line="578" w:lineRule="exact"/>
              <w:jc w:val="center"/>
            </w:pPr>
            <w:r>
              <w:rPr>
                <w:rFonts w:hint="eastAsia"/>
              </w:rPr>
              <w:t>最终报价</w:t>
            </w:r>
          </w:p>
          <w:p w14:paraId="51D37B99">
            <w:pPr>
              <w:pStyle w:val="11"/>
              <w:spacing w:line="578" w:lineRule="exact"/>
              <w:ind w:left="0" w:leftChars="0" w:firstLine="0" w:firstLineChars="0"/>
              <w:jc w:val="center"/>
            </w:pPr>
            <w:r>
              <w:rPr>
                <w:rFonts w:hint="eastAsia" w:ascii="仿宋_GB2312" w:hAnsi="宋体" w:eastAsia="仿宋_GB2312" w:cs="宋体"/>
                <w:kern w:val="0"/>
                <w:sz w:val="24"/>
                <w:lang w:bidi="ar"/>
              </w:rPr>
              <w:t>25</w:t>
            </w:r>
            <w:r>
              <w:rPr>
                <w:rFonts w:ascii="仿宋_GB2312" w:hAnsi="宋体" w:eastAsia="仿宋_GB2312" w:cs="宋体"/>
                <w:kern w:val="0"/>
                <w:sz w:val="24"/>
                <w:lang w:bidi="ar"/>
              </w:rPr>
              <w:t>%</w:t>
            </w:r>
          </w:p>
        </w:tc>
        <w:tc>
          <w:tcPr>
            <w:tcW w:w="709" w:type="dxa"/>
            <w:tcBorders>
              <w:top w:val="double" w:color="auto" w:sz="2" w:space="0"/>
              <w:left w:val="nil"/>
              <w:bottom w:val="single" w:color="auto" w:sz="4" w:space="0"/>
              <w:right w:val="single" w:color="auto" w:sz="4" w:space="0"/>
            </w:tcBorders>
            <w:vAlign w:val="center"/>
          </w:tcPr>
          <w:p w14:paraId="39397BF7">
            <w:pPr>
              <w:spacing w:line="578" w:lineRule="exact"/>
              <w:jc w:val="center"/>
              <w:rPr>
                <w:rFonts w:hint="eastAsia" w:ascii="仿宋_GB2312" w:hAnsi="宋体" w:eastAsia="仿宋_GB2312" w:cs="宋体"/>
                <w:sz w:val="24"/>
              </w:rPr>
            </w:pPr>
            <w:r>
              <w:rPr>
                <w:rFonts w:ascii="仿宋_GB2312" w:hAnsi="宋体" w:eastAsia="仿宋_GB2312" w:cs="宋体"/>
                <w:kern w:val="0"/>
                <w:sz w:val="24"/>
                <w:lang w:bidi="ar"/>
              </w:rPr>
              <w:t>25分</w:t>
            </w:r>
          </w:p>
        </w:tc>
        <w:tc>
          <w:tcPr>
            <w:tcW w:w="6439" w:type="dxa"/>
            <w:tcBorders>
              <w:top w:val="double" w:color="auto" w:sz="2" w:space="0"/>
              <w:left w:val="nil"/>
              <w:bottom w:val="single" w:color="auto" w:sz="4" w:space="0"/>
              <w:right w:val="double" w:color="auto" w:sz="2" w:space="0"/>
            </w:tcBorders>
            <w:vAlign w:val="center"/>
          </w:tcPr>
          <w:p w14:paraId="6D559555">
            <w:pPr>
              <w:widowControl/>
              <w:adjustRightInd w:val="0"/>
              <w:snapToGrid w:val="0"/>
              <w:spacing w:line="578" w:lineRule="exact"/>
              <w:ind w:firstLine="480" w:firstLineChars="200"/>
              <w:jc w:val="left"/>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1、采用有效报价的算术平均值为评标基准价，最后报价为投标人报价，计算公式为：</w:t>
            </w:r>
          </w:p>
          <w:p w14:paraId="074EDF95">
            <w:pPr>
              <w:widowControl/>
              <w:adjustRightInd w:val="0"/>
              <w:snapToGrid w:val="0"/>
              <w:spacing w:line="578" w:lineRule="exact"/>
              <w:ind w:firstLine="480" w:firstLineChars="200"/>
              <w:jc w:val="left"/>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S（评标基准价）= （a1 +……+an）/n，a为有效的投标报价。</w:t>
            </w:r>
          </w:p>
          <w:p w14:paraId="77E41AC9">
            <w:pPr>
              <w:widowControl/>
              <w:adjustRightInd w:val="0"/>
              <w:snapToGrid w:val="0"/>
              <w:spacing w:line="578" w:lineRule="exact"/>
              <w:ind w:firstLine="480" w:firstLineChars="200"/>
              <w:jc w:val="left"/>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2、偏差率=100% ×︱（投标人报价-评标基准价）︱/评标基准价</w:t>
            </w:r>
          </w:p>
          <w:p w14:paraId="04E4920D">
            <w:pPr>
              <w:widowControl/>
              <w:adjustRightInd w:val="0"/>
              <w:snapToGrid w:val="0"/>
              <w:spacing w:line="578" w:lineRule="exact"/>
              <w:ind w:firstLine="480" w:firstLineChars="200"/>
              <w:rPr>
                <w:rFonts w:hint="eastAsia" w:ascii="仿宋_GB2312" w:hAnsi="宋体" w:eastAsia="仿宋_GB2312" w:cs="宋体"/>
                <w:sz w:val="24"/>
              </w:rPr>
            </w:pPr>
            <w:r>
              <w:rPr>
                <w:rFonts w:hint="eastAsia" w:ascii="仿宋_GB2312" w:hAnsi="宋体" w:eastAsia="仿宋_GB2312" w:cs="宋体"/>
                <w:kern w:val="0"/>
                <w:sz w:val="24"/>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63F9A70A">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2014F42B">
            <w:pPr>
              <w:spacing w:line="578" w:lineRule="exact"/>
              <w:jc w:val="center"/>
              <w:rPr>
                <w:rFonts w:hint="eastAsia" w:ascii="仿宋_GB2312" w:hAnsi="宋体" w:eastAsia="仿宋_GB2312" w:cs="宋体"/>
                <w:sz w:val="24"/>
              </w:rPr>
            </w:pPr>
            <w:r>
              <w:rPr>
                <w:rFonts w:ascii="仿宋_GB2312" w:hAnsi="宋体" w:eastAsia="仿宋_GB2312" w:cs="宋体"/>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5EE7DFB9">
            <w:pPr>
              <w:spacing w:line="578" w:lineRule="exact"/>
              <w:jc w:val="center"/>
            </w:pPr>
            <w:r>
              <w:rPr>
                <w:rFonts w:hint="eastAsia"/>
              </w:rPr>
              <w:t>项目业绩</w:t>
            </w:r>
          </w:p>
          <w:p w14:paraId="007EAEB4">
            <w:pPr>
              <w:pStyle w:val="11"/>
              <w:spacing w:line="578" w:lineRule="exact"/>
              <w:ind w:left="0" w:leftChars="0" w:firstLine="0" w:firstLineChars="0"/>
              <w:jc w:val="center"/>
            </w:pPr>
            <w:r>
              <w:rPr>
                <w:rFonts w:hint="eastAsia" w:ascii="仿宋_GB2312" w:hAnsi="宋体" w:eastAsia="仿宋_GB2312" w:cs="宋体"/>
                <w:kern w:val="0"/>
                <w:sz w:val="24"/>
                <w:lang w:bidi="ar"/>
              </w:rPr>
              <w:t>12</w:t>
            </w:r>
            <w:r>
              <w:rPr>
                <w:rFonts w:ascii="仿宋_GB2312" w:hAnsi="宋体" w:eastAsia="仿宋_GB2312" w:cs="宋体"/>
                <w:kern w:val="0"/>
                <w:sz w:val="24"/>
                <w:lang w:bidi="ar"/>
              </w:rPr>
              <w:t>%</w:t>
            </w:r>
          </w:p>
        </w:tc>
        <w:tc>
          <w:tcPr>
            <w:tcW w:w="709" w:type="dxa"/>
            <w:tcBorders>
              <w:top w:val="single" w:color="auto" w:sz="4" w:space="0"/>
              <w:left w:val="nil"/>
              <w:bottom w:val="single" w:color="auto" w:sz="4" w:space="0"/>
              <w:right w:val="single" w:color="auto" w:sz="4" w:space="0"/>
            </w:tcBorders>
            <w:vAlign w:val="center"/>
          </w:tcPr>
          <w:p w14:paraId="1700D17C">
            <w:pPr>
              <w:spacing w:line="578" w:lineRule="exact"/>
              <w:jc w:val="center"/>
              <w:rPr>
                <w:rFonts w:hint="eastAsia" w:ascii="仿宋_GB2312" w:hAnsi="宋体" w:eastAsia="仿宋_GB2312" w:cs="宋体"/>
                <w:sz w:val="24"/>
              </w:rPr>
            </w:pPr>
            <w:r>
              <w:rPr>
                <w:rFonts w:ascii="仿宋_GB2312" w:hAnsi="宋体" w:eastAsia="仿宋_GB2312" w:cs="宋体"/>
                <w:kern w:val="0"/>
                <w:sz w:val="24"/>
                <w:lang w:bidi="ar"/>
              </w:rPr>
              <w:t>12</w:t>
            </w:r>
            <w:r>
              <w:rPr>
                <w:rFonts w:hint="eastAsia" w:ascii="仿宋_GB2312" w:hAnsi="宋体" w:eastAsia="仿宋_GB2312" w:cs="宋体"/>
                <w:kern w:val="0"/>
                <w:sz w:val="24"/>
                <w:lang w:bidi="ar"/>
              </w:rPr>
              <w:t>分</w:t>
            </w:r>
          </w:p>
        </w:tc>
        <w:tc>
          <w:tcPr>
            <w:tcW w:w="6439" w:type="dxa"/>
            <w:tcBorders>
              <w:top w:val="single" w:color="auto" w:sz="4" w:space="0"/>
              <w:left w:val="nil"/>
              <w:bottom w:val="single" w:color="auto" w:sz="4" w:space="0"/>
              <w:right w:val="double" w:color="auto" w:sz="2" w:space="0"/>
            </w:tcBorders>
            <w:vAlign w:val="center"/>
          </w:tcPr>
          <w:p w14:paraId="15714E54">
            <w:pPr>
              <w:widowControl/>
              <w:adjustRightInd w:val="0"/>
              <w:snapToGrid w:val="0"/>
              <w:spacing w:line="578" w:lineRule="exact"/>
              <w:ind w:firstLine="480" w:firstLineChars="200"/>
              <w:jc w:val="left"/>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满足基础要求（第一章比选公告中业绩要求）得基础分3</w:t>
            </w:r>
            <w:r>
              <w:rPr>
                <w:rFonts w:ascii="仿宋_GB2312" w:hAnsi="宋体" w:eastAsia="仿宋_GB2312" w:cs="宋体"/>
                <w:kern w:val="0"/>
                <w:sz w:val="24"/>
                <w:lang w:bidi="ar"/>
              </w:rPr>
              <w:t>分，每增加一个</w:t>
            </w:r>
            <w:r>
              <w:rPr>
                <w:rFonts w:hint="eastAsia" w:ascii="仿宋_GB2312" w:hAnsi="宋体" w:eastAsia="仿宋_GB2312" w:cs="宋体"/>
                <w:kern w:val="0"/>
                <w:sz w:val="24"/>
                <w:lang w:bidi="ar"/>
              </w:rPr>
              <w:t>类似</w:t>
            </w:r>
            <w:r>
              <w:rPr>
                <w:rFonts w:ascii="仿宋_GB2312" w:hAnsi="宋体" w:eastAsia="仿宋_GB2312" w:cs="宋体"/>
                <w:kern w:val="0"/>
                <w:sz w:val="24"/>
                <w:lang w:bidi="ar"/>
              </w:rPr>
              <w:t>业绩得</w:t>
            </w:r>
            <w:r>
              <w:rPr>
                <w:rFonts w:hint="eastAsia" w:ascii="仿宋_GB2312" w:hAnsi="宋体" w:eastAsia="仿宋_GB2312" w:cs="宋体"/>
                <w:kern w:val="0"/>
                <w:sz w:val="24"/>
                <w:lang w:bidi="ar"/>
              </w:rPr>
              <w:t>3</w:t>
            </w:r>
            <w:r>
              <w:rPr>
                <w:rFonts w:ascii="仿宋_GB2312" w:hAnsi="宋体" w:eastAsia="仿宋_GB2312" w:cs="宋体"/>
                <w:kern w:val="0"/>
                <w:sz w:val="24"/>
                <w:lang w:bidi="ar"/>
              </w:rPr>
              <w:t>分，此项最多得12</w:t>
            </w:r>
            <w:r>
              <w:rPr>
                <w:rFonts w:hint="eastAsia" w:ascii="仿宋_GB2312" w:hAnsi="宋体" w:eastAsia="仿宋_GB2312" w:cs="宋体"/>
                <w:kern w:val="0"/>
                <w:sz w:val="24"/>
                <w:lang w:bidi="ar"/>
              </w:rPr>
              <w:t>分。类似业绩是指自2022年1月1日至参选截止日止,已完成或正在实施的内控审计、财务审计、经济责任审计、工资审计业绩。</w:t>
            </w:r>
          </w:p>
          <w:p w14:paraId="36D6A80C">
            <w:pPr>
              <w:widowControl/>
              <w:adjustRightInd w:val="0"/>
              <w:snapToGrid w:val="0"/>
              <w:spacing w:line="578" w:lineRule="exact"/>
              <w:ind w:firstLine="200"/>
              <w:jc w:val="left"/>
            </w:pPr>
            <w:r>
              <w:rPr>
                <w:rFonts w:hint="eastAsia" w:ascii="仿宋_GB2312" w:hAnsi="宋体" w:eastAsia="仿宋_GB2312" w:cs="宋体"/>
                <w:b/>
                <w:bCs/>
                <w:kern w:val="0"/>
                <w:sz w:val="24"/>
                <w:lang w:bidi="ar"/>
              </w:rPr>
              <w:t>注：</w:t>
            </w:r>
            <w:r>
              <w:rPr>
                <w:rFonts w:hint="eastAsia" w:ascii="仿宋_GB2312" w:hAnsi="宋体" w:eastAsia="仿宋_GB2312" w:cs="宋体"/>
                <w:kern w:val="0"/>
                <w:sz w:val="24"/>
                <w:lang w:bidi="ar"/>
              </w:rPr>
              <w:t>业绩证明须提供合同协议书或中选通知书或业主证明复印件作为证明材料，并加盖单位公章。其中业绩时间以合同签订时间为准。</w:t>
            </w:r>
          </w:p>
        </w:tc>
      </w:tr>
      <w:tr w14:paraId="163CF983">
        <w:tblPrEx>
          <w:tblCellMar>
            <w:top w:w="0" w:type="dxa"/>
            <w:left w:w="108" w:type="dxa"/>
            <w:bottom w:w="0" w:type="dxa"/>
            <w:right w:w="108" w:type="dxa"/>
          </w:tblCellMar>
        </w:tblPrEx>
        <w:trPr>
          <w:cantSplit/>
          <w:trHeight w:val="4739" w:hRule="atLeast"/>
          <w:jc w:val="center"/>
        </w:trPr>
        <w:tc>
          <w:tcPr>
            <w:tcW w:w="795" w:type="dxa"/>
            <w:vMerge w:val="restart"/>
            <w:tcBorders>
              <w:top w:val="single" w:color="auto" w:sz="4" w:space="0"/>
              <w:left w:val="double" w:color="auto" w:sz="2" w:space="0"/>
              <w:right w:val="single" w:color="auto" w:sz="4" w:space="0"/>
            </w:tcBorders>
            <w:vAlign w:val="center"/>
          </w:tcPr>
          <w:p w14:paraId="7B8A2882">
            <w:pPr>
              <w:spacing w:line="578" w:lineRule="exact"/>
              <w:jc w:val="center"/>
              <w:rPr>
                <w:rFonts w:hint="eastAsia" w:ascii="仿宋_GB2312" w:hAnsi="宋体" w:eastAsia="仿宋_GB2312" w:cs="宋体"/>
                <w:sz w:val="24"/>
              </w:rPr>
            </w:pPr>
            <w:r>
              <w:rPr>
                <w:rFonts w:ascii="仿宋_GB2312" w:hAnsi="宋体" w:eastAsia="仿宋_GB2312" w:cs="宋体"/>
                <w:sz w:val="24"/>
              </w:rPr>
              <w:t>3</w:t>
            </w:r>
          </w:p>
        </w:tc>
        <w:tc>
          <w:tcPr>
            <w:tcW w:w="1456" w:type="dxa"/>
            <w:vMerge w:val="restart"/>
            <w:tcBorders>
              <w:top w:val="single" w:color="auto" w:sz="4" w:space="0"/>
              <w:left w:val="nil"/>
              <w:right w:val="single" w:color="auto" w:sz="4" w:space="0"/>
            </w:tcBorders>
            <w:vAlign w:val="center"/>
          </w:tcPr>
          <w:p w14:paraId="7E41096B">
            <w:pPr>
              <w:spacing w:line="578" w:lineRule="exact"/>
              <w:jc w:val="center"/>
            </w:pPr>
            <w:r>
              <w:rPr>
                <w:rFonts w:hint="eastAsia"/>
              </w:rPr>
              <w:t>项目主要人员配置</w:t>
            </w:r>
          </w:p>
          <w:p w14:paraId="20135A5D">
            <w:pPr>
              <w:pStyle w:val="11"/>
              <w:spacing w:line="578" w:lineRule="exact"/>
              <w:ind w:left="0" w:leftChars="0" w:firstLine="0" w:firstLineChars="0"/>
              <w:jc w:val="center"/>
            </w:pPr>
            <w:r>
              <w:rPr>
                <w:rFonts w:hint="eastAsia" w:ascii="仿宋_GB2312" w:hAnsi="宋体" w:eastAsia="仿宋_GB2312" w:cs="宋体"/>
                <w:kern w:val="0"/>
                <w:sz w:val="24"/>
                <w:lang w:bidi="ar"/>
              </w:rPr>
              <w:t>23</w:t>
            </w:r>
            <w:r>
              <w:rPr>
                <w:rFonts w:ascii="仿宋_GB2312" w:hAnsi="宋体" w:eastAsia="仿宋_GB2312" w:cs="宋体"/>
                <w:kern w:val="0"/>
                <w:sz w:val="24"/>
                <w:lang w:bidi="ar"/>
              </w:rPr>
              <w:t>%</w:t>
            </w:r>
          </w:p>
          <w:p w14:paraId="217E6B71">
            <w:pPr>
              <w:pStyle w:val="11"/>
              <w:spacing w:line="578" w:lineRule="exact"/>
              <w:jc w:val="center"/>
              <w:rPr>
                <w:rFonts w:eastAsia="仿宋_GB2312"/>
              </w:rPr>
            </w:pPr>
          </w:p>
        </w:tc>
        <w:tc>
          <w:tcPr>
            <w:tcW w:w="709" w:type="dxa"/>
            <w:vMerge w:val="restart"/>
            <w:tcBorders>
              <w:top w:val="single" w:color="auto" w:sz="4" w:space="0"/>
              <w:left w:val="nil"/>
              <w:right w:val="single" w:color="auto" w:sz="4" w:space="0"/>
            </w:tcBorders>
            <w:vAlign w:val="center"/>
          </w:tcPr>
          <w:p w14:paraId="09EC96BC">
            <w:pPr>
              <w:spacing w:line="578" w:lineRule="exact"/>
              <w:jc w:val="center"/>
              <w:rPr>
                <w:rFonts w:hint="eastAsia" w:ascii="仿宋_GB2312" w:hAnsi="宋体" w:eastAsia="仿宋_GB2312" w:cs="宋体"/>
                <w:kern w:val="0"/>
                <w:sz w:val="24"/>
                <w:lang w:bidi="ar"/>
              </w:rPr>
            </w:pPr>
            <w:r>
              <w:rPr>
                <w:rFonts w:ascii="仿宋_GB2312" w:hAnsi="宋体" w:eastAsia="仿宋_GB2312" w:cs="宋体"/>
                <w:kern w:val="0"/>
                <w:sz w:val="24"/>
                <w:lang w:bidi="ar"/>
              </w:rPr>
              <w:t>23</w:t>
            </w:r>
            <w:r>
              <w:rPr>
                <w:rFonts w:hint="eastAsia" w:ascii="仿宋_GB2312" w:hAnsi="宋体" w:eastAsia="仿宋_GB2312" w:cs="宋体"/>
                <w:kern w:val="0"/>
                <w:sz w:val="24"/>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14:paraId="545F651D">
            <w:pPr>
              <w:adjustRightInd w:val="0"/>
              <w:snapToGrid w:val="0"/>
              <w:spacing w:line="578" w:lineRule="exact"/>
              <w:ind w:firstLine="480" w:firstLineChars="200"/>
              <w:jc w:val="left"/>
              <w:rPr>
                <w:rFonts w:ascii="仿宋_GB2312" w:eastAsia="仿宋_GB2312" w:cs="宋体"/>
                <w:sz w:val="24"/>
              </w:rPr>
            </w:pPr>
            <w:r>
              <w:rPr>
                <w:rFonts w:ascii="仿宋_GB2312" w:eastAsia="仿宋_GB2312" w:cs="宋体"/>
                <w:sz w:val="24"/>
              </w:rPr>
              <w:t>1.</w:t>
            </w:r>
            <w:r>
              <w:rPr>
                <w:rFonts w:hint="eastAsia" w:ascii="仿宋_GB2312" w:hAnsi="宋体" w:eastAsia="仿宋_GB2312" w:cs="宋体"/>
                <w:sz w:val="24"/>
              </w:rPr>
              <w:t>项目负责人（</w:t>
            </w:r>
            <w:r>
              <w:rPr>
                <w:rFonts w:ascii="仿宋_GB2312" w:hAnsi="宋体" w:eastAsia="仿宋_GB2312" w:cs="宋体"/>
                <w:sz w:val="24"/>
              </w:rPr>
              <w:t>9</w:t>
            </w:r>
            <w:r>
              <w:rPr>
                <w:rFonts w:hint="eastAsia" w:ascii="仿宋_GB2312" w:hAnsi="宋体" w:eastAsia="仿宋_GB2312" w:cs="宋体"/>
                <w:sz w:val="24"/>
              </w:rPr>
              <w:t>分）</w:t>
            </w:r>
          </w:p>
          <w:p w14:paraId="6AB6F9ED">
            <w:pPr>
              <w:pStyle w:val="17"/>
              <w:snapToGrid w:val="0"/>
              <w:spacing w:line="578" w:lineRule="exact"/>
              <w:ind w:firstLine="480"/>
              <w:jc w:val="left"/>
              <w:rPr>
                <w:rFonts w:ascii="仿宋_GB2312" w:eastAsia="仿宋_GB2312" w:cs="宋体"/>
              </w:rPr>
            </w:pPr>
            <w:r>
              <w:rPr>
                <w:rFonts w:ascii="仿宋_GB2312" w:hAnsi="仿宋_GB2312" w:eastAsia="仿宋_GB2312" w:cs="仿宋_GB2312"/>
              </w:rPr>
              <w:t>（</w:t>
            </w:r>
            <w:r>
              <w:rPr>
                <w:rFonts w:hint="default" w:ascii="仿宋_GB2312" w:eastAsia="仿宋_GB2312" w:cs="宋体"/>
              </w:rPr>
              <w:t>1）</w:t>
            </w:r>
            <w:r>
              <w:rPr>
                <w:rFonts w:ascii="仿宋_GB2312" w:eastAsia="仿宋_GB2312" w:cs="宋体"/>
                <w:lang w:bidi="ar"/>
              </w:rPr>
              <w:t>满足基础要求（第一章比选公告中拟派本项目的项目负责人要求）得</w:t>
            </w:r>
            <w:r>
              <w:rPr>
                <w:rFonts w:hint="default" w:ascii="仿宋_GB2312" w:eastAsia="仿宋_GB2312" w:cs="宋体"/>
              </w:rPr>
              <w:t>5分；</w:t>
            </w:r>
          </w:p>
          <w:p w14:paraId="089EE4A0">
            <w:pPr>
              <w:pStyle w:val="17"/>
              <w:snapToGrid w:val="0"/>
              <w:spacing w:line="578" w:lineRule="exact"/>
              <w:ind w:firstLine="480"/>
              <w:jc w:val="left"/>
              <w:rPr>
                <w:rFonts w:ascii="仿宋_GB2312" w:eastAsia="仿宋_GB2312" w:cs="宋体"/>
              </w:rPr>
            </w:pPr>
            <w:r>
              <w:rPr>
                <w:rFonts w:ascii="仿宋_GB2312" w:eastAsia="仿宋_GB2312" w:cs="宋体"/>
              </w:rPr>
              <w:t>（</w:t>
            </w:r>
            <w:r>
              <w:rPr>
                <w:rFonts w:hint="default" w:ascii="仿宋_GB2312" w:eastAsia="仿宋_GB2312" w:cs="宋体"/>
              </w:rPr>
              <w:t>2）</w:t>
            </w:r>
            <w:r>
              <w:rPr>
                <w:rFonts w:ascii="仿宋_GB2312" w:hAnsi="仿宋_GB2312" w:eastAsia="仿宋_GB2312" w:cs="仿宋_GB2312"/>
              </w:rPr>
              <w:t>拟派项目</w:t>
            </w:r>
            <w:r>
              <w:rPr>
                <w:rFonts w:ascii="仿宋_GB2312" w:hAnsi="仿宋_GB2312" w:eastAsia="仿宋_GB2312" w:cs="仿宋_GB2312"/>
                <w:lang w:eastAsia="zh-Hans"/>
              </w:rPr>
              <w:t>负责</w:t>
            </w:r>
            <w:r>
              <w:rPr>
                <w:rFonts w:ascii="仿宋_GB2312" w:hAnsi="仿宋_GB2312" w:eastAsia="仿宋_GB2312" w:cs="仿宋_GB2312"/>
              </w:rPr>
              <w:t>人为</w:t>
            </w:r>
            <w:r>
              <w:rPr>
                <w:rFonts w:hint="eastAsia" w:ascii="仿宋_GB2312" w:eastAsia="仿宋_GB2312" w:cs="宋体"/>
                <w:color w:val="000000" w:themeColor="text1"/>
                <w:highlight w:val="none"/>
                <w:lang w:val="en-US" w:eastAsia="zh-CN"/>
                <w14:textFill>
                  <w14:solidFill>
                    <w14:schemeClr w14:val="tx1"/>
                  </w14:solidFill>
                </w14:textFill>
              </w:rPr>
              <w:t>具</w:t>
            </w:r>
            <w:r>
              <w:rPr>
                <w:rFonts w:ascii="仿宋_GB2312" w:eastAsia="仿宋_GB2312" w:cs="宋体"/>
                <w:color w:val="000000" w:themeColor="text1"/>
                <w:highlight w:val="none"/>
                <w:lang w:eastAsia="zh-Hans"/>
                <w14:textFill>
                  <w14:solidFill>
                    <w14:schemeClr w14:val="tx1"/>
                  </w14:solidFill>
                </w14:textFill>
              </w:rPr>
              <w:t>有高级职称</w:t>
            </w:r>
            <w:r>
              <w:rPr>
                <w:rFonts w:hint="default" w:ascii="仿宋_GB2312" w:eastAsia="仿宋_GB2312" w:cs="宋体"/>
              </w:rPr>
              <w:t>2分</w:t>
            </w:r>
            <w:r>
              <w:rPr>
                <w:rFonts w:ascii="仿宋_GB2312" w:eastAsia="仿宋_GB2312" w:cs="宋体"/>
              </w:rPr>
              <w:t>；</w:t>
            </w:r>
          </w:p>
          <w:p w14:paraId="2155DC48">
            <w:pPr>
              <w:pStyle w:val="17"/>
              <w:snapToGrid w:val="0"/>
              <w:spacing w:line="578" w:lineRule="exact"/>
              <w:ind w:firstLine="480"/>
              <w:jc w:val="left"/>
              <w:rPr>
                <w:rFonts w:hint="eastAsia" w:ascii="仿宋_GB2312" w:eastAsia="仿宋_GB2312" w:cs="宋体"/>
                <w:highlight w:val="none"/>
                <w:lang w:val="en-US" w:eastAsia="zh-CN"/>
              </w:rPr>
            </w:pPr>
            <w:r>
              <w:rPr>
                <w:rFonts w:hint="eastAsia" w:ascii="仿宋_GB2312" w:eastAsia="仿宋_GB2312" w:cs="宋体"/>
                <w:highlight w:val="none"/>
                <w:lang w:eastAsia="zh-CN"/>
              </w:rPr>
              <w:t>（</w:t>
            </w:r>
            <w:r>
              <w:rPr>
                <w:rFonts w:hint="eastAsia" w:ascii="仿宋_GB2312" w:eastAsia="仿宋_GB2312" w:cs="宋体"/>
                <w:highlight w:val="none"/>
                <w:lang w:val="en-US" w:eastAsia="zh-CN"/>
              </w:rPr>
              <w:t>3</w:t>
            </w:r>
            <w:r>
              <w:rPr>
                <w:rFonts w:hint="eastAsia" w:ascii="仿宋_GB2312" w:eastAsia="仿宋_GB2312" w:cs="宋体"/>
                <w:highlight w:val="none"/>
                <w:lang w:eastAsia="zh-CN"/>
              </w:rPr>
              <w:t>）</w:t>
            </w:r>
            <w:r>
              <w:rPr>
                <w:rFonts w:hint="eastAsia" w:ascii="仿宋_GB2312" w:eastAsia="仿宋_GB2312" w:cs="宋体"/>
                <w:highlight w:val="none"/>
              </w:rPr>
              <w:t>除基础要求外，每担任一个已完成或正在实施，审计服务类似业绩的团队负责人，加1分，该项最多得2</w:t>
            </w:r>
            <w:r>
              <w:rPr>
                <w:rFonts w:hint="eastAsia" w:ascii="仿宋_GB2312" w:eastAsia="仿宋_GB2312" w:cs="宋体"/>
                <w:highlight w:val="none"/>
                <w:lang w:val="en-US" w:eastAsia="zh-CN"/>
              </w:rPr>
              <w:t>分。</w:t>
            </w:r>
          </w:p>
          <w:p w14:paraId="1A391501">
            <w:pPr>
              <w:adjustRightInd w:val="0"/>
              <w:snapToGrid w:val="0"/>
              <w:spacing w:line="578" w:lineRule="exact"/>
              <w:ind w:firstLine="422" w:firstLineChars="200"/>
              <w:rPr>
                <w:rFonts w:hint="eastAsia" w:ascii="仿宋_GB2312" w:hAnsi="宋体" w:eastAsia="仿宋_GB2312" w:cs="宋体"/>
                <w:kern w:val="0"/>
                <w:sz w:val="24"/>
                <w:highlight w:val="none"/>
              </w:rPr>
            </w:pPr>
            <w:r>
              <w:rPr>
                <w:rFonts w:ascii="仿宋_GB2312" w:hAnsi="仿宋_GB2312" w:eastAsia="仿宋_GB2312" w:cs="仿宋_GB2312"/>
                <w:b/>
                <w:bCs/>
              </w:rPr>
              <w:t>注：</w:t>
            </w:r>
            <w:r>
              <w:rPr>
                <w:rFonts w:hint="eastAsia" w:ascii="仿宋_GB2312" w:hAnsi="宋体" w:eastAsia="仿宋_GB2312" w:cs="宋体"/>
                <w:kern w:val="0"/>
                <w:sz w:val="24"/>
                <w:highlight w:val="none"/>
              </w:rPr>
              <w:t>拟派项目</w:t>
            </w:r>
            <w:r>
              <w:rPr>
                <w:rFonts w:hint="eastAsia" w:ascii="仿宋_GB2312" w:hAnsi="宋体" w:eastAsia="仿宋_GB2312" w:cs="宋体"/>
                <w:kern w:val="0"/>
                <w:sz w:val="24"/>
                <w:highlight w:val="none"/>
                <w:lang w:eastAsia="zh-CN"/>
              </w:rPr>
              <w:t>负责</w:t>
            </w:r>
            <w:r>
              <w:rPr>
                <w:rFonts w:hint="eastAsia" w:ascii="仿宋_GB2312" w:hAnsi="宋体" w:eastAsia="仿宋_GB2312" w:cs="宋体"/>
                <w:kern w:val="0"/>
                <w:sz w:val="24"/>
                <w:highlight w:val="none"/>
              </w:rPr>
              <w:t>人提供人员身份证、相关执（职）业资格证书（如有）、近六个月社保参缴证明的复印件，并加盖公章。业绩证明须提供合同协议书或中选通知书或业主证明复印件作为证明材料，并加盖单位公章。（类似业绩指：内控审计、财务审计、经济责任审计、工资审计业绩）。</w:t>
            </w:r>
          </w:p>
          <w:p w14:paraId="3384C9E9">
            <w:pPr>
              <w:pStyle w:val="17"/>
              <w:snapToGrid w:val="0"/>
              <w:spacing w:line="578" w:lineRule="exact"/>
              <w:ind w:firstLine="482"/>
              <w:jc w:val="left"/>
              <w:rPr>
                <w:rFonts w:ascii="仿宋_GB2312" w:eastAsia="仿宋_GB2312" w:cs="宋体"/>
              </w:rPr>
            </w:pPr>
          </w:p>
        </w:tc>
      </w:tr>
      <w:tr w14:paraId="1497E93E">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14:paraId="3C3CCA24">
            <w:pPr>
              <w:spacing w:line="578" w:lineRule="exact"/>
              <w:jc w:val="center"/>
              <w:rPr>
                <w:rFonts w:hint="eastAsia" w:ascii="仿宋_GB2312" w:hAnsi="宋体" w:eastAsia="仿宋_GB2312" w:cs="宋体"/>
                <w:sz w:val="24"/>
              </w:rPr>
            </w:pPr>
          </w:p>
        </w:tc>
        <w:tc>
          <w:tcPr>
            <w:tcW w:w="1456" w:type="dxa"/>
            <w:vMerge w:val="continue"/>
            <w:tcBorders>
              <w:left w:val="nil"/>
              <w:right w:val="single" w:color="auto" w:sz="4" w:space="0"/>
            </w:tcBorders>
            <w:vAlign w:val="center"/>
          </w:tcPr>
          <w:p w14:paraId="03239FB9">
            <w:pPr>
              <w:spacing w:line="578" w:lineRule="exact"/>
              <w:jc w:val="center"/>
              <w:rPr>
                <w:rFonts w:hint="eastAsia" w:ascii="仿宋_GB2312" w:hAnsi="宋体" w:eastAsia="仿宋_GB2312" w:cs="宋体"/>
                <w:sz w:val="24"/>
              </w:rPr>
            </w:pPr>
          </w:p>
        </w:tc>
        <w:tc>
          <w:tcPr>
            <w:tcW w:w="709" w:type="dxa"/>
            <w:vMerge w:val="continue"/>
            <w:tcBorders>
              <w:left w:val="nil"/>
              <w:bottom w:val="single" w:color="auto" w:sz="4" w:space="0"/>
              <w:right w:val="single" w:color="auto" w:sz="4" w:space="0"/>
            </w:tcBorders>
            <w:vAlign w:val="center"/>
          </w:tcPr>
          <w:p w14:paraId="08B32B1E">
            <w:pPr>
              <w:spacing w:line="578" w:lineRule="exact"/>
              <w:jc w:val="center"/>
              <w:rPr>
                <w:rFonts w:hint="eastAsia" w:ascii="仿宋_GB2312" w:hAnsi="宋体" w:eastAsia="仿宋_GB2312" w:cs="宋体"/>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5C89C623">
            <w:pPr>
              <w:pStyle w:val="4"/>
              <w:adjustRightInd w:val="0"/>
              <w:snapToGrid w:val="0"/>
              <w:spacing w:line="578"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除项目负责人以外的团队主要人员（</w:t>
            </w:r>
            <w:r>
              <w:rPr>
                <w:rFonts w:ascii="仿宋_GB2312" w:hAnsi="仿宋_GB2312" w:eastAsia="仿宋_GB2312" w:cs="仿宋_GB2312"/>
                <w:sz w:val="24"/>
              </w:rPr>
              <w:t>14</w:t>
            </w:r>
            <w:r>
              <w:rPr>
                <w:rFonts w:hint="eastAsia" w:ascii="仿宋_GB2312" w:hAnsi="仿宋_GB2312" w:eastAsia="仿宋_GB2312" w:cs="仿宋_GB2312"/>
                <w:sz w:val="24"/>
              </w:rPr>
              <w:t>分）</w:t>
            </w:r>
          </w:p>
          <w:p w14:paraId="2C830BF1">
            <w:pPr>
              <w:pStyle w:val="4"/>
              <w:adjustRightInd w:val="0"/>
              <w:snapToGrid w:val="0"/>
              <w:spacing w:line="578"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宋体" w:eastAsia="仿宋_GB2312" w:cs="宋体"/>
                <w:kern w:val="0"/>
                <w:sz w:val="24"/>
                <w:lang w:bidi="ar"/>
              </w:rPr>
              <w:t>满足基础要求（第四章比选人要求中拟派本项目的团队主要人员最低要求）得</w:t>
            </w:r>
            <w:r>
              <w:rPr>
                <w:rFonts w:hint="eastAsia" w:ascii="仿宋_GB2312" w:hAnsi="宋体" w:eastAsia="仿宋_GB2312" w:cs="宋体"/>
                <w:kern w:val="0"/>
                <w:sz w:val="24"/>
              </w:rPr>
              <w:t>基础分</w:t>
            </w:r>
            <w:r>
              <w:rPr>
                <w:rFonts w:ascii="仿宋_GB2312" w:hAnsi="宋体" w:eastAsia="仿宋_GB2312" w:cs="宋体"/>
                <w:kern w:val="0"/>
                <w:sz w:val="24"/>
              </w:rPr>
              <w:t>5</w:t>
            </w:r>
            <w:r>
              <w:rPr>
                <w:rFonts w:hint="eastAsia" w:ascii="仿宋_GB2312" w:hAnsi="宋体" w:eastAsia="仿宋_GB2312" w:cs="宋体"/>
                <w:kern w:val="0"/>
                <w:sz w:val="24"/>
              </w:rPr>
              <w:t>分，</w:t>
            </w:r>
            <w:r>
              <w:rPr>
                <w:rFonts w:hint="eastAsia" w:ascii="仿宋_GB2312" w:hAnsi="仿宋_GB2312" w:eastAsia="仿宋_GB2312" w:cs="仿宋_GB2312"/>
                <w:sz w:val="24"/>
              </w:rPr>
              <w:t>此项最多得</w:t>
            </w:r>
            <w:r>
              <w:rPr>
                <w:rFonts w:ascii="仿宋_GB2312" w:hAnsi="仿宋_GB2312" w:eastAsia="仿宋_GB2312" w:cs="仿宋_GB2312"/>
                <w:sz w:val="24"/>
              </w:rPr>
              <w:t>5</w:t>
            </w:r>
            <w:r>
              <w:rPr>
                <w:rFonts w:hint="eastAsia" w:ascii="仿宋_GB2312" w:hAnsi="仿宋_GB2312" w:eastAsia="仿宋_GB2312" w:cs="仿宋_GB2312"/>
                <w:sz w:val="24"/>
              </w:rPr>
              <w:t>分</w:t>
            </w:r>
            <w:r>
              <w:rPr>
                <w:rFonts w:hint="eastAsia" w:ascii="仿宋_GB2312" w:hAnsi="宋体" w:eastAsia="仿宋_GB2312" w:cs="宋体"/>
                <w:kern w:val="0"/>
                <w:sz w:val="24"/>
              </w:rPr>
              <w:t>；</w:t>
            </w:r>
          </w:p>
          <w:p w14:paraId="3A6DE1EF">
            <w:pPr>
              <w:pStyle w:val="4"/>
              <w:adjustRightInd w:val="0"/>
              <w:snapToGrid w:val="0"/>
              <w:spacing w:line="578" w:lineRule="exact"/>
              <w:ind w:firstLine="480" w:firstLineChars="20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highlight w:val="none"/>
              </w:rPr>
              <w:t>每</w:t>
            </w:r>
            <w:r>
              <w:rPr>
                <w:rFonts w:hint="eastAsia" w:ascii="仿宋_GB2312" w:hAnsi="仿宋_GB2312" w:eastAsia="仿宋_GB2312" w:cs="仿宋_GB2312"/>
                <w:sz w:val="24"/>
                <w:highlight w:val="none"/>
                <w:lang w:eastAsia="zh-Hans"/>
              </w:rPr>
              <w:t>增加</w:t>
            </w:r>
            <w:r>
              <w:rPr>
                <w:rFonts w:ascii="仿宋_GB2312" w:hAnsi="仿宋_GB2312" w:eastAsia="仿宋_GB2312" w:cs="仿宋_GB2312"/>
                <w:sz w:val="24"/>
                <w:highlight w:val="none"/>
              </w:rPr>
              <w:t>1名</w:t>
            </w:r>
            <w:r>
              <w:rPr>
                <w:rFonts w:hint="eastAsia" w:ascii="仿宋_GB2312" w:hAnsi="仿宋_GB2312" w:eastAsia="仿宋_GB2312" w:cs="仿宋_GB2312"/>
                <w:sz w:val="24"/>
                <w:highlight w:val="none"/>
              </w:rPr>
              <w:t>注册会计师</w:t>
            </w:r>
            <w:r>
              <w:rPr>
                <w:rFonts w:hint="eastAsia" w:ascii="仿宋_GB2312" w:hAnsi="仿宋_GB2312" w:eastAsia="仿宋_GB2312" w:cs="仿宋_GB2312"/>
                <w:sz w:val="24"/>
                <w:highlight w:val="none"/>
                <w:lang w:eastAsia="zh-Hans"/>
              </w:rPr>
              <w:t>得</w:t>
            </w:r>
            <w:r>
              <w:rPr>
                <w:rFonts w:ascii="仿宋_GB2312" w:hAnsi="仿宋_GB2312" w:eastAsia="仿宋_GB2312" w:cs="仿宋_GB2312"/>
                <w:sz w:val="24"/>
                <w:highlight w:val="none"/>
                <w:lang w:eastAsia="zh-Hans"/>
              </w:rPr>
              <w:t>3</w:t>
            </w:r>
            <w:r>
              <w:rPr>
                <w:rFonts w:hint="eastAsia" w:ascii="仿宋_GB2312" w:hAnsi="仿宋_GB2312" w:eastAsia="仿宋_GB2312" w:cs="仿宋_GB2312"/>
                <w:sz w:val="24"/>
                <w:highlight w:val="none"/>
                <w:lang w:eastAsia="zh-Hans"/>
              </w:rPr>
              <w:t>分</w:t>
            </w:r>
            <w:r>
              <w:rPr>
                <w:rFonts w:ascii="仿宋_GB2312" w:hAnsi="仿宋_GB2312" w:eastAsia="仿宋_GB2312" w:cs="仿宋_GB2312"/>
                <w:sz w:val="24"/>
                <w:highlight w:val="none"/>
                <w:lang w:eastAsia="zh-Hans"/>
              </w:rPr>
              <w:t>，</w:t>
            </w:r>
            <w:r>
              <w:rPr>
                <w:rFonts w:ascii="仿宋_GB2312" w:hAnsi="仿宋_GB2312" w:eastAsia="仿宋_GB2312" w:cs="仿宋_GB2312"/>
                <w:sz w:val="24"/>
                <w:highlight w:val="none"/>
              </w:rPr>
              <w:t>注</w:t>
            </w:r>
            <w:r>
              <w:rPr>
                <w:rFonts w:hint="eastAsia" w:ascii="仿宋_GB2312" w:hAnsi="仿宋_GB2312" w:eastAsia="仿宋_GB2312" w:cs="仿宋_GB2312"/>
                <w:sz w:val="24"/>
                <w:highlight w:val="none"/>
              </w:rPr>
              <w:t>此项最多得</w:t>
            </w:r>
            <w:r>
              <w:rPr>
                <w:rFonts w:ascii="仿宋_GB2312" w:hAnsi="仿宋_GB2312" w:eastAsia="仿宋_GB2312" w:cs="仿宋_GB2312"/>
                <w:sz w:val="24"/>
                <w:highlight w:val="none"/>
              </w:rPr>
              <w:t>9</w:t>
            </w:r>
            <w:r>
              <w:rPr>
                <w:rFonts w:hint="eastAsia" w:ascii="仿宋_GB2312" w:hAnsi="仿宋_GB2312" w:eastAsia="仿宋_GB2312" w:cs="仿宋_GB2312"/>
                <w:sz w:val="24"/>
                <w:highlight w:val="none"/>
              </w:rPr>
              <w:t>分。</w:t>
            </w:r>
          </w:p>
          <w:p w14:paraId="24816F4F">
            <w:pPr>
              <w:pStyle w:val="4"/>
              <w:adjustRightInd w:val="0"/>
              <w:snapToGrid w:val="0"/>
              <w:spacing w:line="578" w:lineRule="exact"/>
              <w:ind w:firstLine="482" w:firstLineChars="200"/>
              <w:jc w:val="both"/>
            </w:pPr>
            <w:r>
              <w:rPr>
                <w:rFonts w:ascii="仿宋_GB2312" w:hAnsi="仿宋_GB2312" w:eastAsia="仿宋_GB2312" w:cs="仿宋_GB2312"/>
                <w:b/>
                <w:bCs/>
                <w:sz w:val="24"/>
              </w:rPr>
              <w:t>注：</w:t>
            </w:r>
            <w:r>
              <w:rPr>
                <w:rFonts w:ascii="仿宋_GB2312" w:hAnsi="仿宋_GB2312" w:eastAsia="仿宋_GB2312" w:cs="仿宋_GB2312"/>
                <w:sz w:val="24"/>
              </w:rPr>
              <w:t>拟派项目人员提供人员身份证、相关执（职）业资格证书（如有）</w:t>
            </w:r>
            <w:r>
              <w:rPr>
                <w:rFonts w:ascii="仿宋_GB2312" w:hAnsi="仿宋_GB2312" w:eastAsia="仿宋_GB2312" w:cs="仿宋_GB2312"/>
                <w:highlight w:val="none"/>
              </w:rPr>
              <w:t>、</w:t>
            </w:r>
            <w:r>
              <w:rPr>
                <w:rFonts w:ascii="仿宋_GB2312" w:hAnsi="仿宋_GB2312" w:eastAsia="仿宋_GB2312" w:cs="仿宋_GB2312"/>
                <w:sz w:val="24"/>
                <w:highlight w:val="none"/>
              </w:rPr>
              <w:t>近六个月社保参缴证明</w:t>
            </w:r>
            <w:r>
              <w:rPr>
                <w:rFonts w:ascii="仿宋_GB2312" w:hAnsi="仿宋_GB2312" w:eastAsia="仿宋_GB2312" w:cs="仿宋_GB2312"/>
                <w:sz w:val="24"/>
              </w:rPr>
              <w:t>复印件，并加盖公章。</w:t>
            </w:r>
          </w:p>
        </w:tc>
      </w:tr>
      <w:tr w14:paraId="3E46D79A">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22DBA433">
            <w:pPr>
              <w:spacing w:line="578" w:lineRule="exact"/>
              <w:jc w:val="center"/>
              <w:rPr>
                <w:rFonts w:hint="eastAsia" w:ascii="仿宋_GB2312" w:hAnsi="宋体" w:eastAsia="仿宋_GB2312" w:cs="宋体"/>
                <w:sz w:val="24"/>
              </w:rPr>
            </w:pPr>
            <w:r>
              <w:rPr>
                <w:rFonts w:ascii="仿宋_GB2312" w:hAnsi="宋体" w:eastAsia="仿宋_GB2312" w:cs="宋体"/>
                <w:kern w:val="0"/>
                <w:sz w:val="24"/>
                <w:lang w:bidi="ar"/>
              </w:rPr>
              <w:t>4</w:t>
            </w:r>
          </w:p>
        </w:tc>
        <w:tc>
          <w:tcPr>
            <w:tcW w:w="1456" w:type="dxa"/>
            <w:vMerge w:val="restart"/>
            <w:tcBorders>
              <w:top w:val="single" w:color="auto" w:sz="4" w:space="0"/>
              <w:left w:val="nil"/>
              <w:right w:val="single" w:color="auto" w:sz="4" w:space="0"/>
            </w:tcBorders>
            <w:vAlign w:val="center"/>
          </w:tcPr>
          <w:p w14:paraId="5F37069A">
            <w:pPr>
              <w:spacing w:line="578"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服务方案</w:t>
            </w:r>
            <w:r>
              <w:rPr>
                <w:rFonts w:ascii="仿宋_GB2312" w:hAnsi="宋体" w:eastAsia="仿宋_GB2312" w:cs="宋体"/>
                <w:kern w:val="0"/>
                <w:sz w:val="24"/>
                <w:lang w:bidi="ar"/>
              </w:rPr>
              <w:t>40%</w:t>
            </w:r>
          </w:p>
        </w:tc>
        <w:tc>
          <w:tcPr>
            <w:tcW w:w="709" w:type="dxa"/>
            <w:vMerge w:val="restart"/>
            <w:tcBorders>
              <w:top w:val="single" w:color="auto" w:sz="4" w:space="0"/>
              <w:left w:val="nil"/>
              <w:right w:val="single" w:color="auto" w:sz="4" w:space="0"/>
            </w:tcBorders>
            <w:vAlign w:val="center"/>
          </w:tcPr>
          <w:p w14:paraId="5D05261F">
            <w:pPr>
              <w:spacing w:line="578" w:lineRule="exact"/>
              <w:jc w:val="center"/>
              <w:rPr>
                <w:rFonts w:hint="eastAsia" w:ascii="仿宋_GB2312" w:hAnsi="宋体" w:eastAsia="仿宋_GB2312" w:cs="宋体"/>
                <w:kern w:val="0"/>
                <w:sz w:val="24"/>
                <w:lang w:bidi="ar"/>
              </w:rPr>
            </w:pPr>
            <w:r>
              <w:rPr>
                <w:rFonts w:ascii="仿宋_GB2312" w:hAnsi="宋体" w:eastAsia="仿宋_GB2312" w:cs="宋体"/>
                <w:bCs/>
                <w:sz w:val="24"/>
              </w:rPr>
              <w:t>40分</w:t>
            </w:r>
          </w:p>
        </w:tc>
        <w:tc>
          <w:tcPr>
            <w:tcW w:w="6439" w:type="dxa"/>
            <w:tcBorders>
              <w:top w:val="single" w:color="auto" w:sz="4" w:space="0"/>
              <w:left w:val="nil"/>
              <w:bottom w:val="single" w:color="auto" w:sz="4" w:space="0"/>
              <w:right w:val="double" w:color="auto" w:sz="2" w:space="0"/>
            </w:tcBorders>
            <w:vAlign w:val="center"/>
          </w:tcPr>
          <w:p w14:paraId="29946DD9">
            <w:pPr>
              <w:adjustRightInd w:val="0"/>
              <w:snapToGrid w:val="0"/>
              <w:spacing w:line="578" w:lineRule="exact"/>
              <w:ind w:firstLine="480" w:firstLineChars="200"/>
              <w:rPr>
                <w:rFonts w:hint="eastAsia" w:ascii="仿宋_GB2312" w:hAnsi="宋体" w:eastAsia="仿宋_GB2312" w:cs="宋体"/>
                <w:sz w:val="24"/>
              </w:rPr>
            </w:pPr>
            <w:r>
              <w:rPr>
                <w:rFonts w:ascii="仿宋_GB2312" w:hAnsi="仿宋_GB2312" w:eastAsia="仿宋_GB2312" w:cs="仿宋_GB2312"/>
                <w:sz w:val="24"/>
                <w:lang w:bidi="ar"/>
              </w:rPr>
              <w:t>1</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方案中，与</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内容及要求对应的</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方法是否科学、合理、合规，</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思路是否明晰并具有可操作性，优秀的得</w:t>
            </w:r>
            <w:r>
              <w:rPr>
                <w:rFonts w:ascii="仿宋_GB2312" w:hAnsi="仿宋_GB2312" w:eastAsia="仿宋_GB2312" w:cs="仿宋_GB2312"/>
                <w:sz w:val="24"/>
                <w:lang w:bidi="ar"/>
              </w:rPr>
              <w:t>10-9分，良好的8-7分，一般的</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6分</w:t>
            </w:r>
            <w:r>
              <w:rPr>
                <w:rFonts w:hint="eastAsia" w:ascii="仿宋_GB2312" w:hAnsi="仿宋_GB2312" w:eastAsia="仿宋_GB2312" w:cs="仿宋_GB2312"/>
                <w:sz w:val="24"/>
                <w:lang w:bidi="ar"/>
              </w:rPr>
              <w:t>，没有不得分。</w:t>
            </w:r>
          </w:p>
        </w:tc>
      </w:tr>
      <w:tr w14:paraId="1AE1B349">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3ECA0A82">
            <w:pPr>
              <w:spacing w:line="578" w:lineRule="exact"/>
              <w:jc w:val="center"/>
              <w:rPr>
                <w:rFonts w:hint="eastAsia"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6801F5B7">
            <w:pPr>
              <w:spacing w:line="578" w:lineRule="exact"/>
              <w:jc w:val="center"/>
              <w:rPr>
                <w:rFonts w:hint="eastAsia"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2E3C5B2D">
            <w:pPr>
              <w:spacing w:line="578" w:lineRule="exact"/>
              <w:jc w:val="center"/>
              <w:rPr>
                <w:rFonts w:hint="eastAsia"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5C82A430">
            <w:pPr>
              <w:adjustRightInd w:val="0"/>
              <w:snapToGrid w:val="0"/>
              <w:spacing w:line="578" w:lineRule="exact"/>
              <w:ind w:firstLine="480" w:firstLineChars="200"/>
              <w:rPr>
                <w:rFonts w:hint="eastAsia" w:ascii="仿宋_GB2312" w:hAnsi="宋体" w:eastAsia="仿宋_GB2312" w:cs="宋体"/>
                <w:sz w:val="24"/>
              </w:rPr>
            </w:pPr>
            <w:r>
              <w:rPr>
                <w:rFonts w:ascii="仿宋_GB2312" w:hAnsi="仿宋_GB2312" w:eastAsia="仿宋_GB2312" w:cs="仿宋_GB2312"/>
                <w:sz w:val="24"/>
                <w:lang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方案中，是否按照比选文件要求并结合自身执业经验分析</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重点与难点，优秀的得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，没有不得分。</w:t>
            </w:r>
          </w:p>
        </w:tc>
      </w:tr>
      <w:tr w14:paraId="3D1E55C1">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14:paraId="5FA7B5EF">
            <w:pPr>
              <w:spacing w:line="578" w:lineRule="exact"/>
              <w:jc w:val="center"/>
              <w:rPr>
                <w:rFonts w:hint="eastAsia"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FFB776D">
            <w:pPr>
              <w:spacing w:line="578" w:lineRule="exact"/>
              <w:jc w:val="center"/>
              <w:rPr>
                <w:rFonts w:hint="eastAsia"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2D217621">
            <w:pPr>
              <w:spacing w:line="578" w:lineRule="exact"/>
              <w:jc w:val="center"/>
              <w:rPr>
                <w:rFonts w:hint="eastAsia"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77BD882E">
            <w:pPr>
              <w:adjustRightInd w:val="0"/>
              <w:snapToGrid w:val="0"/>
              <w:spacing w:line="578" w:lineRule="exact"/>
              <w:ind w:firstLine="480" w:firstLineChars="200"/>
              <w:rPr>
                <w:rFonts w:hint="eastAsia" w:ascii="仿宋_GB2312" w:hAnsi="仿宋_GB2312" w:eastAsia="仿宋_GB2312" w:cs="仿宋_GB2312"/>
                <w:sz w:val="24"/>
                <w:lang w:bidi="ar"/>
              </w:rPr>
            </w:pPr>
            <w:r>
              <w:rPr>
                <w:rFonts w:ascii="仿宋_GB2312" w:hAnsi="仿宋_GB2312" w:eastAsia="仿宋_GB2312" w:cs="仿宋_GB2312"/>
                <w:sz w:val="24"/>
                <w:lang w:bidi="ar"/>
              </w:rPr>
              <w:t>3</w:t>
            </w:r>
            <w:r>
              <w:rPr>
                <w:rFonts w:hint="eastAsia" w:ascii="仿宋_GB2312" w:hAnsi="仿宋_GB2312" w:eastAsia="仿宋_GB2312" w:cs="仿宋_GB2312"/>
                <w:sz w:val="24"/>
                <w:lang w:bidi="ar"/>
              </w:rPr>
              <w:t>．实施方案中，</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人员组成是否合理、成员其职责划分是否明确，能否满足项目需要及具有</w:t>
            </w:r>
            <w:r>
              <w:rPr>
                <w:rFonts w:hint="eastAsia" w:ascii="仿宋_GB2312" w:hAnsi="宋体" w:eastAsia="仿宋_GB2312" w:cs="宋体"/>
                <w:sz w:val="24"/>
              </w:rPr>
              <w:t>履行合同能力</w:t>
            </w:r>
            <w:r>
              <w:rPr>
                <w:rFonts w:hint="eastAsia" w:ascii="仿宋_GB2312" w:hAnsi="仿宋_GB2312" w:eastAsia="仿宋_GB2312" w:cs="仿宋_GB2312"/>
                <w:sz w:val="24"/>
                <w:lang w:bidi="ar"/>
              </w:rPr>
              <w:t>，优秀的得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，没有不得分。</w:t>
            </w:r>
          </w:p>
        </w:tc>
      </w:tr>
      <w:tr w14:paraId="49B78FD6">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4FCCAF7E">
            <w:pPr>
              <w:spacing w:line="578" w:lineRule="exact"/>
              <w:jc w:val="center"/>
              <w:rPr>
                <w:rFonts w:hint="eastAsia"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7A756191">
            <w:pPr>
              <w:spacing w:line="578" w:lineRule="exact"/>
              <w:jc w:val="center"/>
              <w:rPr>
                <w:rFonts w:hint="eastAsia"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042CEDFE">
            <w:pPr>
              <w:spacing w:line="578" w:lineRule="exact"/>
              <w:jc w:val="center"/>
              <w:rPr>
                <w:rFonts w:hint="eastAsia"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4AB2D58E">
            <w:pPr>
              <w:adjustRightInd w:val="0"/>
              <w:snapToGrid w:val="0"/>
              <w:spacing w:line="578" w:lineRule="exact"/>
              <w:ind w:firstLine="480" w:firstLineChars="200"/>
              <w:rPr>
                <w:rFonts w:hint="eastAsia" w:ascii="仿宋_GB2312" w:hAnsi="宋体" w:eastAsia="仿宋_GB2312" w:cs="宋体"/>
                <w:sz w:val="24"/>
              </w:rPr>
            </w:pPr>
            <w:r>
              <w:rPr>
                <w:rFonts w:ascii="仿宋_GB2312" w:hAnsi="仿宋_GB2312" w:eastAsia="仿宋_GB2312" w:cs="仿宋_GB2312"/>
                <w:sz w:val="24"/>
                <w:lang w:bidi="ar"/>
              </w:rPr>
              <w:t>4</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方案中，体现应诺程度，</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质量</w:t>
            </w:r>
            <w:r>
              <w:rPr>
                <w:rFonts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服务进度</w:t>
            </w:r>
            <w:r>
              <w:rPr>
                <w:rFonts w:hint="eastAsia" w:ascii="仿宋_GB2312" w:hAnsi="仿宋_GB2312" w:eastAsia="仿宋_GB2312" w:cs="仿宋_GB2312"/>
                <w:sz w:val="24"/>
                <w:lang w:bidi="ar"/>
              </w:rPr>
              <w:t>及保证措施，优秀的得</w:t>
            </w:r>
            <w:r>
              <w:rPr>
                <w:rFonts w:ascii="仿宋_GB2312" w:hAnsi="仿宋_GB2312" w:eastAsia="仿宋_GB2312" w:cs="仿宋_GB2312"/>
                <w:sz w:val="24"/>
                <w:lang w:bidi="ar"/>
              </w:rPr>
              <w:t>8</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10分，良好的6</w:t>
            </w:r>
            <w:r>
              <w:rPr>
                <w:rFonts w:hint="eastAsia" w:ascii="仿宋_GB2312" w:hAnsi="仿宋_GB2312" w:eastAsia="仿宋_GB2312" w:cs="仿宋_GB2312"/>
                <w:sz w:val="24"/>
                <w:lang w:bidi="ar"/>
              </w:rPr>
              <w:t>-</w:t>
            </w:r>
            <w:r>
              <w:rPr>
                <w:rFonts w:ascii="仿宋_GB2312" w:hAnsi="仿宋_GB2312" w:eastAsia="仿宋_GB2312" w:cs="仿宋_GB2312"/>
                <w:sz w:val="24"/>
                <w:lang w:bidi="ar"/>
              </w:rPr>
              <w:t>7分，一般的</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5分</w:t>
            </w:r>
            <w:r>
              <w:rPr>
                <w:rFonts w:hint="eastAsia" w:ascii="仿宋_GB2312" w:hAnsi="仿宋_GB2312" w:eastAsia="仿宋_GB2312" w:cs="仿宋_GB2312"/>
                <w:sz w:val="24"/>
                <w:lang w:bidi="ar"/>
              </w:rPr>
              <w:t>，没有不得分。</w:t>
            </w:r>
          </w:p>
        </w:tc>
      </w:tr>
      <w:tr w14:paraId="0EDB0407">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2215EA1F">
            <w:pPr>
              <w:autoSpaceDE w:val="0"/>
              <w:spacing w:line="578" w:lineRule="exact"/>
              <w:jc w:val="center"/>
              <w:rPr>
                <w:rFonts w:hint="eastAsia" w:ascii="仿宋_GB2312" w:hAnsi="宋体" w:eastAsia="仿宋_GB2312" w:cs="宋体"/>
                <w:sz w:val="24"/>
              </w:rPr>
            </w:pPr>
            <w:r>
              <w:rPr>
                <w:rFonts w:hint="eastAsia" w:ascii="仿宋_GB2312" w:hAnsi="宋体" w:eastAsia="仿宋_GB2312" w:cs="宋体"/>
                <w:kern w:val="0"/>
                <w:sz w:val="24"/>
                <w:lang w:bidi="ar"/>
              </w:rPr>
              <w:t>合</w:t>
            </w:r>
            <w:r>
              <w:rPr>
                <w:rFonts w:ascii="仿宋_GB2312" w:hAnsi="宋体" w:eastAsia="仿宋_GB2312" w:cs="宋体"/>
                <w:kern w:val="0"/>
                <w:sz w:val="24"/>
                <w:lang w:bidi="ar"/>
              </w:rPr>
              <w:t xml:space="preserve">  </w:t>
            </w:r>
            <w:r>
              <w:rPr>
                <w:rFonts w:hint="eastAsia" w:ascii="仿宋_GB2312" w:hAnsi="宋体" w:eastAsia="仿宋_GB2312" w:cs="宋体"/>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3DC377E3">
            <w:pPr>
              <w:widowControl/>
              <w:autoSpaceDE w:val="0"/>
              <w:spacing w:line="578" w:lineRule="exact"/>
              <w:jc w:val="center"/>
              <w:rPr>
                <w:rFonts w:hint="eastAsia" w:ascii="仿宋_GB2312" w:hAnsi="宋体" w:eastAsia="仿宋_GB2312" w:cs="宋体"/>
                <w:kern w:val="0"/>
                <w:sz w:val="24"/>
                <w:lang w:bidi="ar"/>
              </w:rPr>
            </w:pPr>
            <w:r>
              <w:rPr>
                <w:rFonts w:ascii="仿宋_GB2312" w:hAnsi="宋体" w:eastAsia="仿宋_GB2312" w:cs="宋体"/>
                <w:kern w:val="0"/>
                <w:sz w:val="24"/>
                <w:lang w:bidi="ar"/>
              </w:rPr>
              <w:t>100分</w:t>
            </w:r>
          </w:p>
        </w:tc>
      </w:tr>
      <w:bookmarkEnd w:id="65"/>
      <w:bookmarkEnd w:id="66"/>
      <w:bookmarkEnd w:id="67"/>
      <w:bookmarkEnd w:id="68"/>
      <w:bookmarkEnd w:id="69"/>
      <w:bookmarkEnd w:id="70"/>
    </w:tbl>
    <w:p w14:paraId="03363BBE">
      <w:pPr>
        <w:spacing w:line="578" w:lineRule="exact"/>
        <w:contextualSpacing/>
        <w:rPr>
          <w:rFonts w:hint="eastAsia" w:ascii="宋体" w:hAnsi="宋体" w:cs="宋体"/>
          <w:b/>
          <w:kern w:val="0"/>
          <w:sz w:val="28"/>
          <w:szCs w:val="28"/>
        </w:rPr>
      </w:pPr>
      <w:r>
        <w:rPr>
          <w:rFonts w:hint="eastAsia" w:ascii="宋体" w:hAnsi="宋体" w:cs="宋体"/>
          <w:b/>
          <w:kern w:val="0"/>
          <w:sz w:val="28"/>
          <w:szCs w:val="28"/>
        </w:rPr>
        <w:t>第三条 定选</w:t>
      </w:r>
    </w:p>
    <w:p w14:paraId="529E882B">
      <w:pPr>
        <w:spacing w:line="578" w:lineRule="exact"/>
        <w:contextualSpacing/>
        <w:rPr>
          <w:rFonts w:hint="eastAsia" w:ascii="宋体" w:hAnsi="宋体" w:cs="宋体"/>
          <w:kern w:val="0"/>
          <w:sz w:val="24"/>
          <w:szCs w:val="22"/>
        </w:rPr>
      </w:pPr>
      <w:r>
        <w:rPr>
          <w:rFonts w:hint="eastAsia" w:ascii="宋体" w:hAnsi="宋体" w:cs="宋体"/>
          <w:sz w:val="24"/>
        </w:rPr>
        <w:t>1、</w:t>
      </w:r>
      <w:r>
        <w:rPr>
          <w:rFonts w:hint="eastAsia" w:ascii="宋体" w:hAnsi="宋体" w:cs="宋体"/>
          <w:kern w:val="0"/>
          <w:sz w:val="24"/>
          <w:szCs w:val="22"/>
        </w:rPr>
        <w:t>定选原则</w:t>
      </w:r>
    </w:p>
    <w:p w14:paraId="26DAB08B">
      <w:pPr>
        <w:spacing w:line="578" w:lineRule="exact"/>
        <w:ind w:firstLine="480" w:firstLineChars="200"/>
        <w:contextualSpacing/>
        <w:rPr>
          <w:rFonts w:hint="eastAsia" w:ascii="宋体" w:hAnsi="宋体" w:cs="宋体"/>
          <w:kern w:val="0"/>
          <w:sz w:val="24"/>
          <w:szCs w:val="22"/>
        </w:rPr>
      </w:pPr>
      <w:r>
        <w:rPr>
          <w:rFonts w:hint="eastAsia" w:ascii="宋体" w:hAnsi="宋体" w:cs="宋体"/>
          <w:kern w:val="0"/>
          <w:sz w:val="24"/>
          <w:szCs w:val="22"/>
        </w:rPr>
        <w:t>本项目根据评审委员会推荐的中标候选比选申请人名单，按顺序确定中选人。</w:t>
      </w:r>
    </w:p>
    <w:p w14:paraId="2EB38396">
      <w:pPr>
        <w:spacing w:line="578" w:lineRule="exact"/>
        <w:contextualSpacing/>
        <w:rPr>
          <w:rFonts w:hint="eastAsia" w:ascii="宋体" w:hAnsi="宋体" w:cs="宋体"/>
          <w:kern w:val="0"/>
          <w:sz w:val="24"/>
          <w:szCs w:val="22"/>
        </w:rPr>
      </w:pPr>
      <w:r>
        <w:rPr>
          <w:rFonts w:hint="eastAsia" w:ascii="宋体" w:hAnsi="宋体" w:cs="宋体"/>
          <w:kern w:val="0"/>
          <w:sz w:val="24"/>
          <w:szCs w:val="22"/>
        </w:rPr>
        <w:t>2、定选程序</w:t>
      </w:r>
    </w:p>
    <w:p w14:paraId="37CBE916">
      <w:pPr>
        <w:spacing w:line="578" w:lineRule="exact"/>
        <w:ind w:firstLine="480" w:firstLineChars="200"/>
        <w:contextualSpacing/>
        <w:rPr>
          <w:rFonts w:hint="eastAsia" w:ascii="宋体" w:hAnsi="宋体" w:cs="宋体"/>
          <w:kern w:val="0"/>
          <w:sz w:val="24"/>
        </w:rPr>
      </w:pPr>
      <w:r>
        <w:rPr>
          <w:rFonts w:hint="eastAsia" w:ascii="宋体" w:hAnsi="宋体" w:cs="宋体"/>
          <w:kern w:val="0"/>
          <w:sz w:val="24"/>
        </w:rPr>
        <w:t>评审委员会将评审情况写出书面报告，推荐中选候选比选申请人。</w:t>
      </w:r>
    </w:p>
    <w:p w14:paraId="24B9B16F">
      <w:pPr>
        <w:spacing w:line="578" w:lineRule="exact"/>
        <w:ind w:firstLine="480" w:firstLineChars="200"/>
        <w:contextualSpacing/>
        <w:rPr>
          <w:rFonts w:hint="eastAsia" w:ascii="宋体" w:hAnsi="宋体" w:cs="宋体"/>
          <w:kern w:val="0"/>
          <w:sz w:val="24"/>
        </w:rPr>
      </w:pPr>
      <w:r>
        <w:rPr>
          <w:rFonts w:hint="eastAsia" w:ascii="宋体" w:hAnsi="宋体" w:cs="宋体"/>
          <w:kern w:val="0"/>
          <w:sz w:val="24"/>
        </w:rPr>
        <w:t>评审结束并经比选人确定中选人后，比选人将在比选申请文件有效期截止前向中选人发出《中选通知书》。</w:t>
      </w:r>
    </w:p>
    <w:p w14:paraId="02D8AAE5">
      <w:pPr>
        <w:spacing w:line="578" w:lineRule="exact"/>
        <w:ind w:firstLine="480" w:firstLineChars="200"/>
        <w:contextualSpacing/>
        <w:rPr>
          <w:rFonts w:hint="eastAsia" w:ascii="宋体" w:hAnsi="宋体" w:cs="宋体"/>
          <w:sz w:val="24"/>
        </w:rPr>
      </w:pPr>
      <w:r>
        <w:rPr>
          <w:rFonts w:hint="eastAsia" w:ascii="宋体" w:hAnsi="宋体" w:cs="宋体"/>
          <w:kern w:val="0"/>
          <w:sz w:val="24"/>
        </w:rPr>
        <w:t>比选人不退回比选申请人比选申请文件和其他比选申请资料。</w:t>
      </w:r>
    </w:p>
    <w:p w14:paraId="4D20D62D">
      <w:pPr>
        <w:spacing w:line="578" w:lineRule="exact"/>
        <w:rPr>
          <w:sz w:val="24"/>
        </w:rPr>
      </w:pPr>
      <w:r>
        <w:rPr>
          <w:rFonts w:hint="eastAsia" w:ascii="宋体" w:hAnsi="宋体" w:cs="宋体"/>
          <w:sz w:val="24"/>
        </w:rPr>
        <w:br w:type="page"/>
      </w:r>
    </w:p>
    <w:p w14:paraId="7FC56505">
      <w:pPr>
        <w:pStyle w:val="3"/>
        <w:spacing w:line="578" w:lineRule="exact"/>
        <w:jc w:val="center"/>
        <w:rPr>
          <w:rFonts w:hint="eastAsia" w:ascii="仿宋_GB2312" w:hAnsi="仿宋_GB2312" w:eastAsia="仿宋_GB2312" w:cs="仿宋_GB2312"/>
          <w:sz w:val="32"/>
          <w:szCs w:val="32"/>
        </w:rPr>
      </w:pPr>
      <w:r>
        <w:rPr>
          <w:rFonts w:hint="eastAsia" w:ascii="宋体" w:hAnsi="宋体" w:cs="宋体"/>
          <w:sz w:val="36"/>
          <w:szCs w:val="36"/>
        </w:rPr>
        <w:t>第六章</w:t>
      </w:r>
      <w:r>
        <w:rPr>
          <w:rFonts w:ascii="宋体" w:hAnsi="宋体" w:cs="宋体"/>
          <w:sz w:val="36"/>
          <w:szCs w:val="36"/>
        </w:rPr>
        <w:t xml:space="preserve">  合同主要条款</w:t>
      </w:r>
    </w:p>
    <w:p w14:paraId="52C17E81">
      <w:pPr>
        <w:spacing w:line="578"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四川蜀道轨道交通集团有限责任公司</w:t>
      </w:r>
    </w:p>
    <w:p w14:paraId="2D2F0E53">
      <w:pPr>
        <w:spacing w:line="578" w:lineRule="exact"/>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所属四川川南轨道交通运营有限公司和四川欧亚路态供应链管理有限责任公司财务</w:t>
      </w:r>
      <w:r>
        <w:rPr>
          <w:rFonts w:hint="eastAsia" w:ascii="方正小标宋简体" w:hAnsi="方正小标宋简体" w:eastAsia="方正小标宋简体" w:cs="方正小标宋简体"/>
          <w:bCs/>
          <w:sz w:val="36"/>
          <w:szCs w:val="36"/>
          <w:lang w:val="en-US" w:eastAsia="zh-CN"/>
        </w:rPr>
        <w:t>收支</w:t>
      </w:r>
      <w:r>
        <w:rPr>
          <w:rFonts w:hint="eastAsia" w:ascii="方正小标宋简体" w:hAnsi="方正小标宋简体" w:eastAsia="方正小标宋简体" w:cs="方正小标宋简体"/>
          <w:bCs/>
          <w:sz w:val="36"/>
          <w:szCs w:val="36"/>
        </w:rPr>
        <w:t>审计</w:t>
      </w:r>
      <w:r>
        <w:rPr>
          <w:rFonts w:hint="eastAsia" w:ascii="方正小标宋简体" w:hAnsi="方正小标宋简体" w:eastAsia="方正小标宋简体" w:cs="方正小标宋简体"/>
          <w:bCs/>
          <w:sz w:val="36"/>
          <w:szCs w:val="36"/>
          <w:lang w:val="en-US" w:eastAsia="zh-CN"/>
        </w:rPr>
        <w:t>服务</w:t>
      </w:r>
    </w:p>
    <w:p w14:paraId="641F0748">
      <w:pPr>
        <w:spacing w:line="578"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合同协议书</w:t>
      </w:r>
    </w:p>
    <w:p w14:paraId="15674EFE">
      <w:pPr>
        <w:spacing w:line="578" w:lineRule="exact"/>
        <w:ind w:left="-424" w:leftChars="-202"/>
        <w:rPr>
          <w:rFonts w:cs="宋体"/>
          <w:b/>
          <w:szCs w:val="21"/>
          <w:lang w:bidi="ar"/>
        </w:rPr>
      </w:pPr>
    </w:p>
    <w:p w14:paraId="374E2716">
      <w:pPr>
        <w:spacing w:line="578" w:lineRule="exact"/>
        <w:ind w:left="-424" w:leftChars="-202"/>
        <w:rPr>
          <w:rFonts w:eastAsia="黑体"/>
          <w:bCs/>
          <w:szCs w:val="21"/>
        </w:rPr>
      </w:pPr>
      <w:r>
        <w:rPr>
          <w:rFonts w:hint="eastAsia" w:cs="宋体"/>
          <w:b/>
          <w:szCs w:val="21"/>
          <w:lang w:bidi="ar"/>
        </w:rPr>
        <w:t>甲</w:t>
      </w:r>
      <w:r>
        <w:rPr>
          <w:b/>
          <w:szCs w:val="21"/>
          <w:lang w:bidi="ar"/>
        </w:rPr>
        <w:t xml:space="preserve">   </w:t>
      </w:r>
      <w:r>
        <w:rPr>
          <w:rFonts w:hint="eastAsia" w:cs="宋体"/>
          <w:b/>
          <w:szCs w:val="21"/>
          <w:lang w:bidi="ar"/>
        </w:rPr>
        <w:t>方</w:t>
      </w:r>
      <w:r>
        <w:rPr>
          <w:b/>
          <w:szCs w:val="21"/>
          <w:lang w:bidi="ar"/>
        </w:rPr>
        <w:t>(</w:t>
      </w:r>
      <w:r>
        <w:rPr>
          <w:rFonts w:hint="eastAsia" w:cs="宋体"/>
          <w:b/>
          <w:szCs w:val="21"/>
          <w:lang w:bidi="ar"/>
        </w:rPr>
        <w:t>发包人</w:t>
      </w:r>
      <w:r>
        <w:rPr>
          <w:b/>
          <w:szCs w:val="21"/>
          <w:lang w:bidi="ar"/>
        </w:rPr>
        <w:t>/</w:t>
      </w:r>
      <w:r>
        <w:rPr>
          <w:rFonts w:hint="eastAsia" w:cs="宋体"/>
          <w:b/>
          <w:szCs w:val="21"/>
          <w:lang w:bidi="ar"/>
        </w:rPr>
        <w:t>监督人</w:t>
      </w:r>
      <w:r>
        <w:rPr>
          <w:b/>
          <w:szCs w:val="21"/>
          <w:lang w:bidi="ar"/>
        </w:rPr>
        <w:t>)</w:t>
      </w:r>
      <w:r>
        <w:rPr>
          <w:rFonts w:hint="eastAsia" w:cs="宋体"/>
          <w:b/>
          <w:szCs w:val="21"/>
          <w:lang w:bidi="ar"/>
        </w:rPr>
        <w:t>：</w:t>
      </w:r>
      <w:r>
        <w:rPr>
          <w:bCs/>
          <w:szCs w:val="21"/>
          <w:u w:val="single"/>
          <w:lang w:bidi="ar"/>
        </w:rPr>
        <w:t xml:space="preserve">  </w:t>
      </w:r>
      <w:r>
        <w:rPr>
          <w:rFonts w:hint="eastAsia"/>
          <w:bCs/>
          <w:szCs w:val="21"/>
          <w:u w:val="single"/>
          <w:lang w:bidi="ar"/>
        </w:rPr>
        <w:t>四川</w:t>
      </w:r>
      <w:r>
        <w:rPr>
          <w:rFonts w:hint="eastAsia" w:cs="宋体"/>
          <w:bCs/>
          <w:szCs w:val="21"/>
          <w:u w:val="single"/>
          <w:lang w:bidi="ar"/>
        </w:rPr>
        <w:t>蜀道轨道交通集团有限责任公司</w:t>
      </w:r>
      <w:r>
        <w:rPr>
          <w:bCs/>
          <w:szCs w:val="21"/>
          <w:u w:val="single"/>
          <w:lang w:bidi="ar"/>
        </w:rPr>
        <w:t xml:space="preserve">   </w:t>
      </w:r>
    </w:p>
    <w:p w14:paraId="4C3E5567">
      <w:pPr>
        <w:spacing w:line="578" w:lineRule="exact"/>
        <w:ind w:left="-424" w:leftChars="-202"/>
        <w:jc w:val="left"/>
        <w:rPr>
          <w:rFonts w:cs="宋体"/>
          <w:b/>
          <w:szCs w:val="21"/>
          <w:lang w:bidi="ar"/>
        </w:rPr>
      </w:pPr>
      <w:r>
        <w:rPr>
          <w:rFonts w:hint="eastAsia" w:cs="宋体"/>
          <w:b/>
          <w:szCs w:val="21"/>
          <w:lang w:bidi="ar"/>
        </w:rPr>
        <w:t>通讯地址：</w:t>
      </w:r>
      <w:r>
        <w:rPr>
          <w:rFonts w:hint="eastAsia" w:cs="宋体"/>
          <w:szCs w:val="21"/>
          <w:u w:val="single"/>
          <w:lang w:bidi="ar"/>
        </w:rPr>
        <w:t>成都市锦江区三色路</w:t>
      </w:r>
      <w:r>
        <w:rPr>
          <w:szCs w:val="21"/>
          <w:u w:val="single"/>
          <w:lang w:bidi="ar"/>
        </w:rPr>
        <w:t>163</w:t>
      </w:r>
      <w:r>
        <w:rPr>
          <w:rFonts w:hint="eastAsia" w:cs="宋体"/>
          <w:szCs w:val="21"/>
          <w:u w:val="single"/>
          <w:lang w:bidi="ar"/>
        </w:rPr>
        <w:t>号银海芯座</w:t>
      </w:r>
      <w:r>
        <w:rPr>
          <w:szCs w:val="21"/>
          <w:u w:val="single"/>
          <w:lang w:bidi="ar"/>
        </w:rPr>
        <w:t>B</w:t>
      </w:r>
      <w:r>
        <w:rPr>
          <w:rFonts w:hint="eastAsia" w:cs="宋体"/>
          <w:szCs w:val="21"/>
          <w:u w:val="single"/>
          <w:lang w:bidi="ar"/>
        </w:rPr>
        <w:t>座</w:t>
      </w:r>
      <w:r>
        <w:rPr>
          <w:szCs w:val="21"/>
          <w:u w:val="single"/>
          <w:lang w:bidi="ar"/>
        </w:rPr>
        <w:t>26</w:t>
      </w:r>
      <w:r>
        <w:rPr>
          <w:rFonts w:hint="eastAsia" w:cs="宋体"/>
          <w:szCs w:val="21"/>
          <w:u w:val="single"/>
          <w:lang w:bidi="ar"/>
        </w:rPr>
        <w:t>层</w:t>
      </w:r>
    </w:p>
    <w:p w14:paraId="0E5F252A">
      <w:pPr>
        <w:spacing w:line="578" w:lineRule="exact"/>
        <w:ind w:left="-426"/>
        <w:rPr>
          <w:rFonts w:cs="宋体"/>
          <w:b/>
          <w:szCs w:val="21"/>
          <w:lang w:bidi="ar"/>
        </w:rPr>
      </w:pPr>
      <w:r>
        <w:rPr>
          <w:rFonts w:hint="eastAsia" w:cs="宋体"/>
          <w:b/>
          <w:szCs w:val="21"/>
          <w:lang w:bidi="ar"/>
        </w:rPr>
        <w:t>联系电话：</w:t>
      </w:r>
      <w:r>
        <w:rPr>
          <w:rFonts w:hint="eastAsia" w:cs="宋体"/>
          <w:b/>
          <w:szCs w:val="21"/>
          <w:u w:val="single"/>
          <w:lang w:bidi="ar"/>
        </w:rPr>
        <w:t xml:space="preserve">                                          </w:t>
      </w:r>
    </w:p>
    <w:p w14:paraId="73218071">
      <w:pPr>
        <w:pStyle w:val="11"/>
        <w:spacing w:line="578" w:lineRule="exact"/>
      </w:pPr>
    </w:p>
    <w:p w14:paraId="67495421">
      <w:pPr>
        <w:spacing w:line="578" w:lineRule="exact"/>
        <w:ind w:left="-426"/>
      </w:pPr>
      <w:r>
        <w:rPr>
          <w:rFonts w:hint="eastAsia"/>
          <w:b/>
          <w:szCs w:val="21"/>
          <w:lang w:bidi="ar"/>
        </w:rPr>
        <w:t>乙</w:t>
      </w:r>
      <w:r>
        <w:rPr>
          <w:b/>
          <w:szCs w:val="21"/>
          <w:lang w:bidi="ar"/>
        </w:rPr>
        <w:t xml:space="preserve">   </w:t>
      </w:r>
      <w:r>
        <w:rPr>
          <w:rFonts w:hint="eastAsia" w:cs="宋体"/>
          <w:b/>
          <w:szCs w:val="21"/>
          <w:lang w:bidi="ar"/>
        </w:rPr>
        <w:t>方（中介机构）：</w:t>
      </w:r>
      <w:r>
        <w:rPr>
          <w:bCs/>
          <w:szCs w:val="21"/>
          <w:u w:val="single"/>
          <w:lang w:bidi="ar"/>
        </w:rPr>
        <w:t xml:space="preserve">                                 </w:t>
      </w:r>
    </w:p>
    <w:p w14:paraId="032D512E">
      <w:pPr>
        <w:spacing w:line="578" w:lineRule="exact"/>
        <w:ind w:left="-426"/>
        <w:rPr>
          <w:bCs/>
          <w:szCs w:val="21"/>
          <w:u w:val="single"/>
          <w:lang w:bidi="ar"/>
        </w:rPr>
      </w:pPr>
      <w:r>
        <w:rPr>
          <w:rFonts w:hint="eastAsia" w:cs="宋体"/>
          <w:b/>
          <w:szCs w:val="21"/>
          <w:lang w:bidi="ar"/>
        </w:rPr>
        <w:t>通讯地址：</w:t>
      </w:r>
      <w:r>
        <w:rPr>
          <w:bCs/>
          <w:szCs w:val="21"/>
          <w:u w:val="single"/>
          <w:lang w:bidi="ar"/>
        </w:rPr>
        <w:t xml:space="preserve">                                           </w:t>
      </w:r>
    </w:p>
    <w:p w14:paraId="7C90075B">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甲方因工作/业务需要，根据《中华人民共和国民法典》《中华人民共和国注册会计师法》《中华人民共和国审计法》及其它有关法律、行政法规，甲、乙双方本着自愿、平等、互惠互利、诚实信用的原则，就</w:t>
      </w:r>
      <w:r>
        <w:rPr>
          <w:rFonts w:hint="eastAsia" w:asciiTheme="minorEastAsia" w:hAnsiTheme="minorEastAsia" w:eastAsiaTheme="minorEastAsia" w:cstheme="minorEastAsia"/>
          <w:bCs/>
          <w:sz w:val="24"/>
          <w:u w:val="single"/>
          <w:lang w:bidi="ar"/>
        </w:rPr>
        <w:t>四川蜀道轨道交通集团有限责任公司（以下简称“蜀道轨道交通集团”）所属四川川南轨道交通运营有限公司（以下简称“川南轨道公司”）和四川欧亚路态供应链管理有限责任公司（以下简称“欧亚公司”）</w:t>
      </w:r>
      <w:r>
        <w:rPr>
          <w:rFonts w:hint="eastAsia" w:asciiTheme="minorEastAsia" w:hAnsiTheme="minorEastAsia" w:eastAsiaTheme="minorEastAsia" w:cstheme="minorEastAsia"/>
          <w:bCs/>
          <w:sz w:val="24"/>
          <w:u w:val="single"/>
          <w:lang w:eastAsia="zh-CN" w:bidi="ar"/>
        </w:rPr>
        <w:t>财务收支审计</w:t>
      </w:r>
      <w:r>
        <w:rPr>
          <w:rFonts w:hint="eastAsia" w:asciiTheme="minorEastAsia" w:hAnsiTheme="minorEastAsia" w:eastAsiaTheme="minorEastAsia" w:cstheme="minorEastAsia"/>
          <w:bCs/>
          <w:sz w:val="24"/>
          <w:u w:val="single"/>
          <w:lang w:bidi="ar"/>
        </w:rPr>
        <w:t>项目</w:t>
      </w:r>
      <w:r>
        <w:rPr>
          <w:rFonts w:hint="eastAsia" w:asciiTheme="minorEastAsia" w:hAnsiTheme="minorEastAsia" w:eastAsiaTheme="minorEastAsia" w:cstheme="minorEastAsia"/>
          <w:bCs/>
          <w:sz w:val="24"/>
          <w:lang w:bidi="ar"/>
        </w:rPr>
        <w:t>经协商一致，订立本合同，以资共同遵守履行：</w:t>
      </w:r>
    </w:p>
    <w:p w14:paraId="3C77305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乙方同意接受甲方聘请，指派：</w:t>
      </w:r>
    </w:p>
    <w:p w14:paraId="4387256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乙方项目负责人</w:t>
      </w:r>
      <w:r>
        <w:rPr>
          <w:rFonts w:hint="eastAsia" w:asciiTheme="minorEastAsia" w:hAnsiTheme="minorEastAsia" w:eastAsiaTheme="minorEastAsia" w:cstheme="minorEastAsia"/>
          <w:bCs/>
          <w:sz w:val="24"/>
          <w:u w:val="single"/>
          <w:lang w:bidi="ar"/>
        </w:rPr>
        <w:t xml:space="preserve">        （先生/女士）</w:t>
      </w:r>
      <w:r>
        <w:rPr>
          <w:rFonts w:hint="eastAsia" w:asciiTheme="minorEastAsia" w:hAnsiTheme="minorEastAsia" w:eastAsiaTheme="minorEastAsia" w:cstheme="minorEastAsia"/>
          <w:bCs/>
          <w:sz w:val="24"/>
          <w:lang w:bidi="ar"/>
        </w:rPr>
        <w:t>，联系电话 ：</w:t>
      </w:r>
      <w:r>
        <w:rPr>
          <w:rFonts w:hint="eastAsia" w:asciiTheme="minorEastAsia" w:hAnsiTheme="minorEastAsia" w:eastAsiaTheme="minorEastAsia" w:cstheme="minorEastAsia"/>
          <w:bCs/>
          <w:sz w:val="24"/>
          <w:u w:val="single"/>
          <w:lang w:bidi="ar"/>
        </w:rPr>
        <w:t xml:space="preserve">           </w:t>
      </w:r>
    </w:p>
    <w:p w14:paraId="32B263B7">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乙方项目团队成员</w:t>
      </w:r>
      <w:r>
        <w:rPr>
          <w:rFonts w:hint="eastAsia" w:asciiTheme="minorEastAsia" w:hAnsiTheme="minorEastAsia" w:eastAsiaTheme="minorEastAsia" w:cstheme="minorEastAsia"/>
          <w:bCs/>
          <w:sz w:val="24"/>
          <w:u w:val="single"/>
          <w:lang w:bidi="ar"/>
        </w:rPr>
        <w:t xml:space="preserve">      （先生/女士）</w:t>
      </w:r>
      <w:r>
        <w:rPr>
          <w:rFonts w:hint="eastAsia" w:asciiTheme="minorEastAsia" w:hAnsiTheme="minorEastAsia" w:eastAsiaTheme="minorEastAsia" w:cstheme="minorEastAsia"/>
          <w:bCs/>
          <w:sz w:val="24"/>
          <w:lang w:bidi="ar"/>
        </w:rPr>
        <w:t>，联系电话：</w:t>
      </w:r>
      <w:r>
        <w:rPr>
          <w:rFonts w:hint="eastAsia" w:asciiTheme="minorEastAsia" w:hAnsiTheme="minorEastAsia" w:eastAsiaTheme="minorEastAsia" w:cstheme="minorEastAsia"/>
          <w:bCs/>
          <w:sz w:val="24"/>
          <w:u w:val="single"/>
          <w:lang w:bidi="ar"/>
        </w:rPr>
        <w:t xml:space="preserve">           </w:t>
      </w:r>
    </w:p>
    <w:p w14:paraId="00A83D06">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乙方项目团队成员</w:t>
      </w:r>
      <w:r>
        <w:rPr>
          <w:rFonts w:hint="eastAsia" w:asciiTheme="minorEastAsia" w:hAnsiTheme="minorEastAsia" w:eastAsiaTheme="minorEastAsia" w:cstheme="minorEastAsia"/>
          <w:bCs/>
          <w:sz w:val="24"/>
          <w:u w:val="single"/>
          <w:lang w:bidi="ar"/>
        </w:rPr>
        <w:t xml:space="preserve">      （先生/女士）</w:t>
      </w:r>
      <w:r>
        <w:rPr>
          <w:rFonts w:hint="eastAsia" w:asciiTheme="minorEastAsia" w:hAnsiTheme="minorEastAsia" w:eastAsiaTheme="minorEastAsia" w:cstheme="minorEastAsia"/>
          <w:bCs/>
          <w:sz w:val="24"/>
          <w:lang w:bidi="ar"/>
        </w:rPr>
        <w:t>，联系电话：</w:t>
      </w:r>
      <w:r>
        <w:rPr>
          <w:rFonts w:hint="eastAsia" w:asciiTheme="minorEastAsia" w:hAnsiTheme="minorEastAsia" w:eastAsiaTheme="minorEastAsia" w:cstheme="minorEastAsia"/>
          <w:bCs/>
          <w:sz w:val="24"/>
          <w:u w:val="single"/>
          <w:lang w:bidi="ar"/>
        </w:rPr>
        <w:t xml:space="preserve">            </w:t>
      </w:r>
      <w:r>
        <w:rPr>
          <w:rFonts w:hint="eastAsia" w:asciiTheme="minorEastAsia" w:hAnsiTheme="minorEastAsia" w:eastAsiaTheme="minorEastAsia" w:cstheme="minorEastAsia"/>
          <w:bCs/>
          <w:sz w:val="24"/>
          <w:lang w:bidi="ar"/>
        </w:rPr>
        <w:t xml:space="preserve"> </w:t>
      </w:r>
    </w:p>
    <w:p w14:paraId="5139C4FA">
      <w:pPr>
        <w:spacing w:line="578" w:lineRule="exact"/>
        <w:ind w:left="-426" w:firstLine="480" w:firstLineChars="200"/>
        <w:rPr>
          <w:rFonts w:hint="eastAsia" w:asciiTheme="minorEastAsia" w:hAnsiTheme="minorEastAsia" w:eastAsiaTheme="minorEastAsia" w:cstheme="minorEastAsia"/>
          <w:bCs/>
          <w:sz w:val="24"/>
          <w:u w:val="single"/>
          <w:lang w:bidi="ar"/>
        </w:rPr>
      </w:pPr>
      <w:r>
        <w:rPr>
          <w:rFonts w:hint="eastAsia" w:asciiTheme="minorEastAsia" w:hAnsiTheme="minorEastAsia" w:eastAsiaTheme="minorEastAsia" w:cstheme="minorEastAsia"/>
          <w:bCs/>
          <w:sz w:val="24"/>
          <w:u w:val="single"/>
          <w:lang w:bidi="ar"/>
        </w:rPr>
        <w:t xml:space="preserve">乙方项目团队成员      （先生/女士），联系电话：             </w:t>
      </w:r>
    </w:p>
    <w:p w14:paraId="304694B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u w:val="single"/>
          <w:lang w:bidi="ar"/>
        </w:rPr>
        <w:t xml:space="preserve">乙方项目团队成员      （先生/女士），联系电话：             </w:t>
      </w:r>
      <w:r>
        <w:rPr>
          <w:rFonts w:hint="eastAsia" w:asciiTheme="minorEastAsia" w:hAnsiTheme="minorEastAsia" w:eastAsiaTheme="minorEastAsia" w:cstheme="minorEastAsia"/>
          <w:bCs/>
          <w:sz w:val="24"/>
          <w:lang w:bidi="ar"/>
        </w:rPr>
        <w:t>为甲方提供川南轨道公司、欧亚公司</w:t>
      </w:r>
      <w:r>
        <w:rPr>
          <w:rFonts w:hint="eastAsia" w:asciiTheme="minorEastAsia" w:hAnsiTheme="minorEastAsia" w:eastAsiaTheme="minorEastAsia" w:cstheme="minorEastAsia"/>
          <w:bCs/>
          <w:sz w:val="24"/>
          <w:lang w:eastAsia="zh-CN" w:bidi="ar"/>
        </w:rPr>
        <w:t>财务收支审计</w:t>
      </w:r>
      <w:r>
        <w:rPr>
          <w:rFonts w:hint="eastAsia" w:asciiTheme="minorEastAsia" w:hAnsiTheme="minorEastAsia" w:eastAsiaTheme="minorEastAsia" w:cstheme="minorEastAsia"/>
          <w:bCs/>
          <w:sz w:val="24"/>
          <w:lang w:bidi="ar"/>
        </w:rPr>
        <w:t>服务。</w:t>
      </w:r>
    </w:p>
    <w:p w14:paraId="1EC348DB">
      <w:pPr>
        <w:spacing w:line="578" w:lineRule="exact"/>
        <w:ind w:left="-426" w:firstLine="480" w:firstLineChars="200"/>
        <w:rPr>
          <w:bCs/>
          <w:sz w:val="24"/>
          <w:lang w:bidi="ar"/>
        </w:rPr>
      </w:pPr>
      <w:r>
        <w:rPr>
          <w:rFonts w:hint="eastAsia"/>
          <w:bCs/>
          <w:sz w:val="24"/>
          <w:lang w:bidi="ar"/>
        </w:rPr>
        <w:t>乙方团队在代理活动中必须严格遵守国家法律、法规、规章，认真执行审计人员相关纪律规定和审计职业道德规范、廉洁纪律和回避制度。严格按照审计目标任务、审计内容和重点环节等要求，按照批准的审计实施方案实施审计，保证按时、保质完成任务。如有违反按合同约定延迟出具审计报告条款处罚。特殊情况需要延伸等增加工作量确需延期的，应先报经批准，否则可视为不需延期。若个别确需调整人员的，更换人员的资质和能力水平不低于参选时承诺的人员并需经批准。在本项目完成之前，所有派至该项目的审计人员仅服务于该项目，不再参与其他项目的工作。在审计过程中，遇有重大事项，或违纪违法违规问题时，不私自透露给被审计单位或与其协商解决，应及时汇报，自觉接受委托方和审计机关对我公司审计工作的考核、检查。严格保守国家秘密和被审计单位的商业秘密，不泄露委托服务项目有关的招标信息、造价信息等，包括但不限于工程量清单、控制预算等可能影响公平竞争或有损害客户利益的内幕信息。</w:t>
      </w:r>
    </w:p>
    <w:p w14:paraId="44CECB61">
      <w:pPr>
        <w:spacing w:line="578" w:lineRule="exact"/>
        <w:ind w:left="-425" w:firstLine="480" w:firstLineChars="200"/>
        <w:rPr>
          <w:sz w:val="24"/>
        </w:rPr>
      </w:pPr>
      <w:r>
        <w:rPr>
          <w:rFonts w:hint="eastAsia"/>
          <w:bCs/>
          <w:sz w:val="24"/>
          <w:lang w:bidi="ar"/>
        </w:rPr>
        <w:t>当甲方发现乙方在履行审计职责时有违反审计职业道德和执业纪律的行为，应立即向乙方法定代表人反映，经查证属实的，乙方将按事务所规章制度对审计组成员进行处罚，并为甲方另行指派审计组成员继续履行职责。乙方投诉电话：</w:t>
      </w:r>
      <w:r>
        <w:rPr>
          <w:bCs/>
          <w:sz w:val="24"/>
          <w:u w:val="single"/>
          <w:lang w:bidi="ar"/>
        </w:rPr>
        <w:t xml:space="preserve"> </w:t>
      </w:r>
      <w:r>
        <w:rPr>
          <w:rFonts w:hint="eastAsia"/>
          <w:bCs/>
          <w:sz w:val="24"/>
          <w:u w:val="single"/>
          <w:lang w:bidi="ar"/>
        </w:rPr>
        <w:t xml:space="preserve">           </w:t>
      </w:r>
      <w:r>
        <w:rPr>
          <w:bCs/>
          <w:sz w:val="24"/>
          <w:lang w:bidi="ar"/>
        </w:rPr>
        <w:t xml:space="preserve"> </w:t>
      </w:r>
      <w:r>
        <w:rPr>
          <w:rFonts w:hint="eastAsia"/>
          <w:bCs/>
          <w:sz w:val="24"/>
          <w:lang w:bidi="ar"/>
        </w:rPr>
        <w:t>，投诉邮箱：</w:t>
      </w:r>
      <w:r>
        <w:rPr>
          <w:bCs/>
          <w:sz w:val="24"/>
          <w:u w:val="single"/>
          <w:lang w:bidi="ar"/>
        </w:rPr>
        <w:t xml:space="preserve"> </w:t>
      </w:r>
      <w:r>
        <w:rPr>
          <w:rFonts w:hint="eastAsia"/>
          <w:bCs/>
          <w:sz w:val="24"/>
          <w:u w:val="single"/>
          <w:lang w:bidi="ar"/>
        </w:rPr>
        <w:t xml:space="preserve">           </w:t>
      </w:r>
      <w:r>
        <w:rPr>
          <w:bCs/>
          <w:sz w:val="24"/>
          <w:u w:val="single"/>
          <w:lang w:bidi="ar"/>
        </w:rPr>
        <w:t xml:space="preserve"> </w:t>
      </w:r>
      <w:r>
        <w:rPr>
          <w:rFonts w:hint="eastAsia"/>
          <w:bCs/>
          <w:sz w:val="24"/>
          <w:lang w:bidi="ar"/>
        </w:rPr>
        <w:t>。</w:t>
      </w:r>
    </w:p>
    <w:p w14:paraId="4C5D2F90">
      <w:pPr>
        <w:spacing w:line="578" w:lineRule="exact"/>
        <w:rPr>
          <w:b/>
          <w:sz w:val="24"/>
          <w:lang w:bidi="ar"/>
        </w:rPr>
      </w:pPr>
      <w:r>
        <w:rPr>
          <w:rFonts w:hint="eastAsia"/>
          <w:b/>
          <w:sz w:val="24"/>
          <w:lang w:bidi="ar"/>
        </w:rPr>
        <w:t>第一条 项目概况</w:t>
      </w:r>
    </w:p>
    <w:p w14:paraId="2DF693A9">
      <w:pPr>
        <w:widowControl/>
        <w:spacing w:line="578" w:lineRule="exact"/>
        <w:ind w:left="-426"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川南轨道公司于2018年12月28日正式注册成立，公司法定代表人：李树培，统一社会信用代码：91511500MA65F8D33Q，住所：宜宾临港经济开发区长江北路西段附三段企业服务中心320号，公司实际办公地址：宜宾市临港经济开发区瓦店子中车铁投4楼，公司注册资本28000万元（蜀道轨道交通集团17080万元，占比61%；路桥集团2520万元，占比9%；九冶建设有限公司2800万元，占比10%；宜宾三江投资建设集团有限公司5320万元，占比19%；宜宾市城市公共交通有限公司280万元，占比1%）实收资本28000万元。</w:t>
      </w:r>
    </w:p>
    <w:p w14:paraId="678B86E5">
      <w:pPr>
        <w:widowControl/>
        <w:spacing w:line="578" w:lineRule="exact"/>
        <w:ind w:left="-426"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四川欧亚路态贸易股份有限公司（2022年3月更名为“四川欧亚路态供应链管理有限责任公司”），股东为蜀道轨道交通集团（持股60%）、四川能投集团（持股30%）、四川航空（持股5%）、四川旅投集团（持股5%）四家公司。2018年3月22日，欧亚公司完成工商注册，注册资本金壹亿元整，注册地址：中国（四川）自由贸易试验区成都高新区天府一街535号1栋11层1号，统一社会信用代码：91510100MA6CBUDF6R。</w:t>
      </w:r>
    </w:p>
    <w:p w14:paraId="6EC2EA7C">
      <w:pPr>
        <w:widowControl/>
        <w:spacing w:line="578" w:lineRule="exact"/>
        <w:ind w:left="-426"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现需实施对蜀道轨道交通集团所属川南轨道公司、欧亚公司的</w:t>
      </w:r>
      <w:r>
        <w:rPr>
          <w:rFonts w:hint="eastAsia" w:asciiTheme="minorEastAsia" w:hAnsiTheme="minorEastAsia" w:eastAsiaTheme="minorEastAsia" w:cstheme="minorEastAsia"/>
          <w:bCs/>
          <w:sz w:val="24"/>
          <w:lang w:eastAsia="zh-CN" w:bidi="ar"/>
        </w:rPr>
        <w:t>财务收支审计</w:t>
      </w:r>
      <w:r>
        <w:rPr>
          <w:rFonts w:hint="eastAsia" w:asciiTheme="minorEastAsia" w:hAnsiTheme="minorEastAsia" w:eastAsiaTheme="minorEastAsia" w:cstheme="minorEastAsia"/>
          <w:bCs/>
          <w:sz w:val="24"/>
          <w:lang w:bidi="ar"/>
        </w:rPr>
        <w:t>，包括但不限于：1.法人治理结构建立健全、运转、内控制度建立情况。2.各类经济合同文件签订、执行、招投标情况。 3.中央“八项规定”和省委省政府“十项规定”文件精神、“三重一大”决策制度的贯彻执行情况。4.公司2023-2025年度目标任务完成、管理费用预算的编制及执行情况。5.收入、支出情况。6.资产管理和使用、财务会计核算、工会经费的使用和管理情况。7.审计整改落实、其他财务收支情况。</w:t>
      </w:r>
    </w:p>
    <w:p w14:paraId="46AA9B72">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现需实施对蜀道轨道交通集团所属川南轨道公司、欧亚公司的</w:t>
      </w:r>
      <w:r>
        <w:rPr>
          <w:rFonts w:hint="eastAsia" w:asciiTheme="minorEastAsia" w:hAnsiTheme="minorEastAsia" w:eastAsiaTheme="minorEastAsia" w:cstheme="minorEastAsia"/>
          <w:bCs/>
          <w:sz w:val="24"/>
          <w:lang w:eastAsia="zh-CN" w:bidi="ar"/>
        </w:rPr>
        <w:t>财务收支审计</w:t>
      </w:r>
      <w:r>
        <w:rPr>
          <w:rFonts w:hint="eastAsia" w:asciiTheme="minorEastAsia" w:hAnsiTheme="minorEastAsia" w:eastAsiaTheme="minorEastAsia" w:cstheme="minorEastAsia"/>
          <w:bCs/>
          <w:sz w:val="24"/>
          <w:lang w:bidi="ar"/>
        </w:rPr>
        <w:t>，包括但不限于：</w:t>
      </w:r>
    </w:p>
    <w:p w14:paraId="1A1A3CC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法人治理结构建立健全、运转、内控制度建立情况。2.各类经济合同文件签订、执行、招投标情况。3.中央“八项规定”和省委省政府“十项规定”文件精神、“三重一大”决策制度的贯彻执行情况。4.公司2023-2024年度目标任务完成、管理费用预算的编制及执行情况。5.收入、支出情况。6.资产管理和使用、财务会计核算、工会经费的使用和管理情况。7.审计整改落实、其他财务收支情况。</w:t>
      </w:r>
    </w:p>
    <w:p w14:paraId="7B9997DE">
      <w:pPr>
        <w:spacing w:line="578" w:lineRule="exact"/>
        <w:rPr>
          <w:bCs/>
          <w:sz w:val="24"/>
          <w:lang w:bidi="ar"/>
        </w:rPr>
      </w:pPr>
      <w:r>
        <w:rPr>
          <w:rFonts w:hint="eastAsia"/>
          <w:b/>
          <w:sz w:val="24"/>
          <w:lang w:bidi="ar"/>
        </w:rPr>
        <w:t>第二条 审计目标和主要内容</w:t>
      </w:r>
    </w:p>
    <w:p w14:paraId="4E642518">
      <w:pPr>
        <w:spacing w:line="578" w:lineRule="exact"/>
        <w:ind w:left="-426" w:firstLine="482" w:firstLineChars="200"/>
        <w:rPr>
          <w:b/>
          <w:sz w:val="24"/>
          <w:lang w:bidi="ar"/>
        </w:rPr>
      </w:pPr>
      <w:r>
        <w:rPr>
          <w:rFonts w:hint="eastAsia"/>
          <w:b/>
          <w:sz w:val="24"/>
          <w:lang w:bidi="ar"/>
        </w:rPr>
        <w:t>（一）审计目标</w:t>
      </w:r>
    </w:p>
    <w:p w14:paraId="72EFF6E3">
      <w:pPr>
        <w:spacing w:line="578" w:lineRule="exact"/>
        <w:ind w:left="-426" w:firstLine="480" w:firstLineChars="200"/>
        <w:rPr>
          <w:bCs/>
          <w:sz w:val="24"/>
          <w:lang w:bidi="ar"/>
        </w:rPr>
      </w:pPr>
      <w:r>
        <w:rPr>
          <w:rFonts w:hint="eastAsia"/>
          <w:bCs/>
          <w:sz w:val="24"/>
          <w:lang w:bidi="ar"/>
        </w:rPr>
        <w:t>通过对蜀道轨道交通集团所属川南轨道公司、欧亚公司财务情况进行审计，期望达到以下审计目标：</w:t>
      </w:r>
    </w:p>
    <w:p w14:paraId="7ADF5540">
      <w:pPr>
        <w:spacing w:line="578" w:lineRule="exact"/>
        <w:rPr>
          <w:bCs/>
          <w:sz w:val="24"/>
          <w:lang w:bidi="ar"/>
        </w:rPr>
      </w:pPr>
      <w:r>
        <w:rPr>
          <w:rFonts w:hint="eastAsia"/>
          <w:bCs/>
          <w:sz w:val="24"/>
          <w:lang w:bidi="ar"/>
        </w:rPr>
        <w:t>（1）合理保证公司经济活动合法合规</w:t>
      </w:r>
    </w:p>
    <w:p w14:paraId="64D682F1">
      <w:pPr>
        <w:spacing w:line="578" w:lineRule="exact"/>
        <w:rPr>
          <w:bCs/>
          <w:sz w:val="24"/>
          <w:lang w:bidi="ar"/>
        </w:rPr>
      </w:pPr>
      <w:r>
        <w:rPr>
          <w:rFonts w:hint="eastAsia"/>
          <w:bCs/>
          <w:sz w:val="24"/>
          <w:lang w:bidi="ar"/>
        </w:rPr>
        <w:t>（2）合理保证公司资产安全和使用有效</w:t>
      </w:r>
    </w:p>
    <w:p w14:paraId="146A39C9">
      <w:pPr>
        <w:spacing w:line="578" w:lineRule="exact"/>
        <w:rPr>
          <w:bCs/>
          <w:sz w:val="24"/>
          <w:lang w:bidi="ar"/>
        </w:rPr>
      </w:pPr>
      <w:r>
        <w:rPr>
          <w:rFonts w:hint="eastAsia"/>
          <w:bCs/>
          <w:sz w:val="24"/>
          <w:lang w:bidi="ar"/>
        </w:rPr>
        <w:t>（3）合理保证财务信息真实完整</w:t>
      </w:r>
    </w:p>
    <w:p w14:paraId="4A378C84">
      <w:pPr>
        <w:spacing w:line="578" w:lineRule="exact"/>
        <w:rPr>
          <w:bCs/>
          <w:sz w:val="24"/>
          <w:lang w:bidi="ar"/>
        </w:rPr>
      </w:pPr>
      <w:r>
        <w:rPr>
          <w:rFonts w:hint="eastAsia"/>
          <w:bCs/>
          <w:sz w:val="24"/>
          <w:lang w:bidi="ar"/>
        </w:rPr>
        <w:t>（4）合理保证有效防范舞弊和预防腐败</w:t>
      </w:r>
    </w:p>
    <w:p w14:paraId="50167C25">
      <w:pPr>
        <w:spacing w:line="578" w:lineRule="exact"/>
        <w:ind w:left="-426" w:firstLine="723" w:firstLineChars="300"/>
        <w:rPr>
          <w:b/>
          <w:sz w:val="24"/>
          <w:lang w:bidi="ar"/>
        </w:rPr>
      </w:pPr>
      <w:r>
        <w:rPr>
          <w:rFonts w:hint="eastAsia"/>
          <w:b/>
          <w:sz w:val="24"/>
          <w:lang w:bidi="ar"/>
        </w:rPr>
        <w:t>（二）审计内容</w:t>
      </w:r>
    </w:p>
    <w:p w14:paraId="09A5694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实施对蜀道轨道交通集团所属川南轨道公司、欧亚公司</w:t>
      </w:r>
      <w:r>
        <w:rPr>
          <w:rFonts w:hint="eastAsia"/>
          <w:bCs/>
          <w:sz w:val="24"/>
          <w:lang w:bidi="ar"/>
        </w:rPr>
        <w:t>2023</w:t>
      </w:r>
      <w:r>
        <w:rPr>
          <w:rFonts w:hint="eastAsia"/>
          <w:bCs/>
          <w:sz w:val="24"/>
          <w:lang w:val="en-US" w:eastAsia="zh-CN" w:bidi="ar"/>
        </w:rPr>
        <w:t>年1月</w:t>
      </w:r>
      <w:r>
        <w:rPr>
          <w:rFonts w:hint="eastAsia"/>
          <w:bCs/>
          <w:sz w:val="24"/>
          <w:lang w:bidi="ar"/>
        </w:rPr>
        <w:t>-2025</w:t>
      </w:r>
      <w:r>
        <w:rPr>
          <w:rFonts w:hint="eastAsia"/>
          <w:bCs/>
          <w:sz w:val="24"/>
          <w:lang w:val="en-US" w:eastAsia="zh-CN" w:bidi="ar"/>
        </w:rPr>
        <w:t>年6月</w:t>
      </w:r>
      <w:r>
        <w:rPr>
          <w:rFonts w:hint="eastAsia" w:asciiTheme="minorEastAsia" w:hAnsiTheme="minorEastAsia" w:eastAsiaTheme="minorEastAsia" w:cstheme="minorEastAsia"/>
          <w:bCs/>
          <w:sz w:val="24"/>
          <w:lang w:bidi="ar"/>
        </w:rPr>
        <w:t>财务情况进行审计，包括但不限于：</w:t>
      </w:r>
    </w:p>
    <w:p w14:paraId="29C416AB">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1.法人治理结构建立健全、运转、内控制度建立情况。</w:t>
      </w:r>
    </w:p>
    <w:p w14:paraId="62A6641A">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2.各类经济合同文件签订、执行、招投标情况。</w:t>
      </w:r>
    </w:p>
    <w:p w14:paraId="245B2C50">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3.中央“八项规定”和省委省政府“十项规定”文件精神、“三重一大”决策制度的贯彻执行情况。</w:t>
      </w:r>
    </w:p>
    <w:p w14:paraId="58BFBDFF">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4.公司2023-2024年度目标任务完成、管理费用预算的编制及执行情况。</w:t>
      </w:r>
    </w:p>
    <w:p w14:paraId="4EE8BDAC">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5.收入、支出情况。</w:t>
      </w:r>
    </w:p>
    <w:p w14:paraId="51C147C0">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6.资产管理和使用、财务会计核算、工会经费的使用和管理情况。</w:t>
      </w:r>
    </w:p>
    <w:p w14:paraId="7EEA6989">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7.审计整改落实、其他财务收支情况。</w:t>
      </w:r>
    </w:p>
    <w:p w14:paraId="1BB3DF40">
      <w:pPr>
        <w:pStyle w:val="2"/>
        <w:spacing w:line="578" w:lineRule="exact"/>
        <w:rPr>
          <w:rFonts w:hint="default" w:eastAsiaTheme="minorEastAsia"/>
          <w:lang w:val="en-US" w:eastAsia="zh-CN"/>
        </w:rPr>
      </w:pPr>
      <w:r>
        <w:rPr>
          <w:rFonts w:hint="eastAsia" w:asciiTheme="minorEastAsia" w:hAnsiTheme="minorEastAsia" w:eastAsiaTheme="minorEastAsia" w:cstheme="minorEastAsia"/>
          <w:bCs/>
          <w:sz w:val="24"/>
          <w:lang w:val="en-US" w:eastAsia="zh-CN" w:bidi="ar"/>
        </w:rPr>
        <w:t>8.甲方安排的其他相关内容（如有）。</w:t>
      </w:r>
    </w:p>
    <w:p w14:paraId="01DFB658">
      <w:pPr>
        <w:spacing w:line="578" w:lineRule="exact"/>
        <w:jc w:val="left"/>
        <w:rPr>
          <w:b/>
          <w:sz w:val="24"/>
          <w:lang w:bidi="ar"/>
        </w:rPr>
      </w:pPr>
      <w:r>
        <w:rPr>
          <w:rFonts w:hint="eastAsia"/>
          <w:b/>
          <w:sz w:val="24"/>
          <w:lang w:bidi="ar"/>
        </w:rPr>
        <w:t>第三条 合同价格与支付方式</w:t>
      </w:r>
    </w:p>
    <w:p w14:paraId="7E62EDF6">
      <w:pPr>
        <w:spacing w:line="578" w:lineRule="exact"/>
        <w:ind w:left="-426" w:firstLine="482" w:firstLineChars="200"/>
        <w:rPr>
          <w:b/>
          <w:sz w:val="24"/>
          <w:lang w:bidi="ar"/>
        </w:rPr>
      </w:pPr>
      <w:r>
        <w:rPr>
          <w:rFonts w:hint="eastAsia"/>
          <w:b/>
          <w:sz w:val="24"/>
          <w:lang w:bidi="ar"/>
        </w:rPr>
        <w:t>（一）合同价格</w:t>
      </w:r>
    </w:p>
    <w:p w14:paraId="344FE5B7">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（1）本次审计费用为含税包干总价。</w:t>
      </w:r>
    </w:p>
    <w:p w14:paraId="782C64E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（2）审计费用含税总价为人民币      元，大写：         （其中：不含税金额为人民币      元，大写：         ；增值税额为人民币      元，大写：         ），由甲方负责按本协议支付。乙方开具增值税率 6%的增值税专用发票。在甲方每笔付款之前，乙方应向甲方开具真实、合法、有效且符合甲方要求的足额的增值税专用发票，若乙方未提前开具发票的，甲方有权延迟付款，并不承担延迟付款的责任。若遇国家税率变化，该合同总金额将按原不含税金额重新组价计算。计算方法为：新的合同总金额=已履行部分金额+原未履行部分不含税金额 +（原未履行部分不含税金额*新税率）。</w:t>
      </w:r>
    </w:p>
    <w:p w14:paraId="5A273646">
      <w:pPr>
        <w:spacing w:line="578" w:lineRule="exact"/>
        <w:ind w:left="-426"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3）合同履行期间，除乙方在履行审计服务过程中，对第三方支付的函证费、鉴定费等费用由甲方直接支付或乙方凭票报销外，其他完成本次审计服务工作的所有费用已包含在本合同总价中，包括但不限于履行本合同有关的人工费、管理费、交通差旅费、成本、利润、风险费、文本费、签章费、报告、税费、薪酬、住宿、通讯、办公、医疗等。</w:t>
      </w:r>
    </w:p>
    <w:p w14:paraId="2D5A0528">
      <w:pPr>
        <w:pStyle w:val="11"/>
        <w:spacing w:line="578" w:lineRule="exact"/>
        <w:ind w:left="0" w:leftChars="0" w:firstLine="0" w:firstLineChars="0"/>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（二）支付方式</w:t>
      </w:r>
    </w:p>
    <w:p w14:paraId="71848E5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（1）双方签订本合同协议后，乙方按照协议约定编制《审计实施方案》并经甲方确认，甲方支付本合同价格（审计费用）的20%；</w:t>
      </w:r>
    </w:p>
    <w:p w14:paraId="0554C1E0">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（2）乙方出具经甲方认可的最终审计报告后30个工作日内，甲方支付</w:t>
      </w:r>
      <w:r>
        <w:rPr>
          <w:rFonts w:hint="eastAsia" w:asciiTheme="minorEastAsia" w:hAnsiTheme="minorEastAsia" w:eastAsiaTheme="minorEastAsia" w:cstheme="minorEastAsia"/>
          <w:bCs/>
          <w:sz w:val="24"/>
          <w:lang w:val="en-US" w:eastAsia="zh-CN" w:bidi="ar"/>
        </w:rPr>
        <w:t>8</w:t>
      </w:r>
      <w:r>
        <w:rPr>
          <w:rFonts w:hint="eastAsia" w:asciiTheme="minorEastAsia" w:hAnsiTheme="minorEastAsia" w:eastAsiaTheme="minorEastAsia" w:cstheme="minorEastAsia"/>
          <w:bCs/>
          <w:sz w:val="24"/>
          <w:lang w:bidi="ar"/>
        </w:rPr>
        <w:t>0%审计费用；</w:t>
      </w:r>
    </w:p>
    <w:p w14:paraId="18C98921">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w:t>
      </w:r>
      <w:r>
        <w:rPr>
          <w:rFonts w:hint="eastAsia" w:asciiTheme="minorEastAsia" w:hAnsiTheme="minorEastAsia" w:eastAsiaTheme="minorEastAsia" w:cstheme="minorEastAsia"/>
          <w:bCs/>
          <w:sz w:val="24"/>
          <w:lang w:val="en-US" w:eastAsia="zh-CN" w:bidi="ar"/>
        </w:rPr>
        <w:t>3</w:t>
      </w:r>
      <w:bookmarkStart w:id="71" w:name="_GoBack"/>
      <w:bookmarkEnd w:id="71"/>
      <w:r>
        <w:rPr>
          <w:rFonts w:hint="eastAsia" w:asciiTheme="minorEastAsia" w:hAnsiTheme="minorEastAsia" w:eastAsiaTheme="minorEastAsia" w:cstheme="minorEastAsia"/>
          <w:bCs/>
          <w:sz w:val="24"/>
          <w:lang w:bidi="ar"/>
        </w:rPr>
        <w:t>）甲方将服务费支付至乙方基本账户：</w:t>
      </w:r>
    </w:p>
    <w:p w14:paraId="069E83F2">
      <w:pPr>
        <w:spacing w:line="578" w:lineRule="exact"/>
        <w:ind w:left="-426" w:firstLine="480" w:firstLineChars="200"/>
        <w:rPr>
          <w:rFonts w:hint="eastAsia" w:asciiTheme="minorEastAsia" w:hAnsiTheme="minorEastAsia" w:eastAsiaTheme="minorEastAsia" w:cstheme="minorEastAsia"/>
          <w:bCs/>
          <w:sz w:val="24"/>
          <w:u w:val="single"/>
          <w:lang w:bidi="ar"/>
        </w:rPr>
      </w:pPr>
      <w:r>
        <w:rPr>
          <w:rFonts w:hint="eastAsia" w:asciiTheme="minorEastAsia" w:hAnsiTheme="minorEastAsia" w:eastAsiaTheme="minorEastAsia" w:cstheme="minorEastAsia"/>
          <w:bCs/>
          <w:sz w:val="24"/>
          <w:lang w:bidi="ar"/>
        </w:rPr>
        <w:t>收款单位名称：</w:t>
      </w:r>
      <w:r>
        <w:rPr>
          <w:rFonts w:hint="eastAsia" w:asciiTheme="minorEastAsia" w:hAnsiTheme="minorEastAsia" w:eastAsiaTheme="minorEastAsia" w:cstheme="minorEastAsia"/>
          <w:bCs/>
          <w:sz w:val="24"/>
          <w:u w:val="single"/>
          <w:lang w:bidi="ar"/>
        </w:rPr>
        <w:t xml:space="preserve">                                             </w:t>
      </w:r>
    </w:p>
    <w:p w14:paraId="0A387CEF">
      <w:pPr>
        <w:spacing w:line="578" w:lineRule="exact"/>
        <w:ind w:left="-426" w:firstLine="480" w:firstLineChars="200"/>
        <w:rPr>
          <w:rFonts w:hint="eastAsia" w:asciiTheme="minorEastAsia" w:hAnsiTheme="minorEastAsia" w:eastAsiaTheme="minorEastAsia" w:cstheme="minorEastAsia"/>
          <w:bCs/>
          <w:sz w:val="24"/>
          <w:u w:val="single"/>
          <w:lang w:bidi="ar"/>
        </w:rPr>
      </w:pPr>
      <w:r>
        <w:rPr>
          <w:rFonts w:hint="eastAsia" w:asciiTheme="minorEastAsia" w:hAnsiTheme="minorEastAsia" w:eastAsiaTheme="minorEastAsia" w:cstheme="minorEastAsia"/>
          <w:bCs/>
          <w:sz w:val="24"/>
          <w:lang w:bidi="ar"/>
        </w:rPr>
        <w:t>开户银行：</w:t>
      </w:r>
      <w:r>
        <w:rPr>
          <w:rFonts w:hint="eastAsia" w:asciiTheme="minorEastAsia" w:hAnsiTheme="minorEastAsia" w:eastAsiaTheme="minorEastAsia" w:cstheme="minorEastAsia"/>
          <w:bCs/>
          <w:sz w:val="24"/>
          <w:u w:val="single"/>
          <w:lang w:bidi="ar"/>
        </w:rPr>
        <w:t xml:space="preserve">                                                 </w:t>
      </w:r>
    </w:p>
    <w:p w14:paraId="341DA222">
      <w:pPr>
        <w:spacing w:line="578" w:lineRule="exact"/>
        <w:ind w:left="-426" w:firstLine="480" w:firstLineChars="200"/>
        <w:rPr>
          <w:rFonts w:hint="eastAsia" w:asciiTheme="minorEastAsia" w:hAnsiTheme="minorEastAsia" w:eastAsiaTheme="minorEastAsia" w:cstheme="minorEastAsia"/>
          <w:b/>
          <w:sz w:val="24"/>
          <w:u w:val="single"/>
          <w:lang w:bidi="ar"/>
        </w:rPr>
      </w:pPr>
      <w:r>
        <w:rPr>
          <w:rFonts w:hint="eastAsia" w:asciiTheme="minorEastAsia" w:hAnsiTheme="minorEastAsia" w:eastAsiaTheme="minorEastAsia" w:cstheme="minorEastAsia"/>
          <w:bCs/>
          <w:sz w:val="24"/>
          <w:lang w:bidi="ar"/>
        </w:rPr>
        <w:t>收款账号：</w:t>
      </w:r>
      <w:r>
        <w:rPr>
          <w:rFonts w:hint="eastAsia" w:asciiTheme="minorEastAsia" w:hAnsiTheme="minorEastAsia" w:eastAsiaTheme="minorEastAsia" w:cstheme="minorEastAsia"/>
          <w:b/>
          <w:sz w:val="24"/>
          <w:u w:val="single"/>
          <w:lang w:bidi="ar"/>
        </w:rPr>
        <w:t xml:space="preserve">                                                 </w:t>
      </w:r>
    </w:p>
    <w:p w14:paraId="6FE1CCDD">
      <w:pPr>
        <w:spacing w:line="578" w:lineRule="exact"/>
        <w:ind w:left="-426"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纳税人识别号：</w:t>
      </w:r>
      <w:r>
        <w:rPr>
          <w:rFonts w:hint="eastAsia" w:asciiTheme="minorEastAsia" w:hAnsiTheme="minorEastAsia" w:eastAsiaTheme="minorEastAsia" w:cstheme="minorEastAsia"/>
          <w:bCs/>
          <w:sz w:val="24"/>
          <w:u w:val="single"/>
          <w:lang w:bidi="ar"/>
        </w:rPr>
        <w:t xml:space="preserve">                                             </w:t>
      </w:r>
    </w:p>
    <w:p w14:paraId="447D244F">
      <w:pPr>
        <w:numPr>
          <w:ilvl w:val="0"/>
          <w:numId w:val="5"/>
        </w:numPr>
        <w:spacing w:line="578" w:lineRule="exact"/>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审计方式</w:t>
      </w:r>
    </w:p>
    <w:p w14:paraId="0FE6C571">
      <w:pPr>
        <w:numPr>
          <w:ilvl w:val="0"/>
          <w:numId w:val="6"/>
        </w:num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审计方式：就地审计。乙方负责组成审计组，全面负责川南轨道公司、欧亚公司</w:t>
      </w:r>
      <w:r>
        <w:rPr>
          <w:rFonts w:hint="eastAsia"/>
          <w:bCs/>
          <w:sz w:val="24"/>
          <w:lang w:bidi="ar"/>
        </w:rPr>
        <w:t>2023</w:t>
      </w:r>
      <w:r>
        <w:rPr>
          <w:rFonts w:hint="eastAsia"/>
          <w:bCs/>
          <w:sz w:val="24"/>
          <w:lang w:val="en-US" w:eastAsia="zh-CN" w:bidi="ar"/>
        </w:rPr>
        <w:t>年1月</w:t>
      </w:r>
      <w:r>
        <w:rPr>
          <w:rFonts w:hint="eastAsia"/>
          <w:bCs/>
          <w:sz w:val="24"/>
          <w:lang w:bidi="ar"/>
        </w:rPr>
        <w:t>-2025</w:t>
      </w:r>
      <w:r>
        <w:rPr>
          <w:rFonts w:hint="eastAsia"/>
          <w:bCs/>
          <w:sz w:val="24"/>
          <w:lang w:val="en-US" w:eastAsia="zh-CN" w:bidi="ar"/>
        </w:rPr>
        <w:t>年6月</w:t>
      </w:r>
      <w:r>
        <w:rPr>
          <w:rFonts w:hint="eastAsia" w:asciiTheme="minorEastAsia" w:hAnsiTheme="minorEastAsia" w:eastAsiaTheme="minorEastAsia" w:cstheme="minorEastAsia"/>
          <w:bCs/>
          <w:sz w:val="24"/>
          <w:lang w:eastAsia="zh-CN" w:bidi="ar"/>
        </w:rPr>
        <w:t>财务收支审计</w:t>
      </w:r>
      <w:r>
        <w:rPr>
          <w:rFonts w:hint="eastAsia" w:asciiTheme="minorEastAsia" w:hAnsiTheme="minorEastAsia" w:eastAsiaTheme="minorEastAsia" w:cstheme="minorEastAsia"/>
          <w:bCs/>
          <w:sz w:val="24"/>
          <w:lang w:bidi="ar"/>
        </w:rPr>
        <w:t>，具体包括制定本项目《审计实施方案》、审计资料清单，并按照甲方规定时间配备并组织好承担本次审计工作所需具备的专业人员（审计团队人员名单详见附件1）、设备，并负责完成审计报告。</w:t>
      </w:r>
    </w:p>
    <w:p w14:paraId="23313241">
      <w:pPr>
        <w:numPr>
          <w:ilvl w:val="0"/>
          <w:numId w:val="6"/>
        </w:num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完成时限：自本协议书签订日后60个自然日内提交经甲方认可的最终审计报告。</w:t>
      </w:r>
    </w:p>
    <w:p w14:paraId="3161B5EA">
      <w:pPr>
        <w:numPr>
          <w:ilvl w:val="0"/>
          <w:numId w:val="6"/>
        </w:num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质量要求：</w:t>
      </w:r>
    </w:p>
    <w:p w14:paraId="0C8CA4BB">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（1）按甲方要求及合同约定实施和完成本项目，服务成果文件质量应符合现行国家或行业有关规定、标准、规范的要求。</w:t>
      </w:r>
    </w:p>
    <w:p w14:paraId="0A9861CB">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（2）本次审计服务应符合《中华人民共和国注册会计师法》《中华人民共和国审计法》的相关要求。</w:t>
      </w:r>
    </w:p>
    <w:p w14:paraId="12EC63A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按照《中华人民共和国国家审计准则》《四川省政府投资建设项目审计条例》及国家有关法律法规的规定开展审计工作，需充分论证审计结果后形成审计意见，针对存在问题提出切实可行的建设性意见，完成审计报告。并对其真实性、完整性、合法性负责。</w:t>
      </w:r>
    </w:p>
    <w:p w14:paraId="11B75B94">
      <w:pPr>
        <w:spacing w:line="578" w:lineRule="exact"/>
        <w:ind w:left="-426" w:firstLine="482"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
          <w:sz w:val="24"/>
          <w:lang w:bidi="ar"/>
        </w:rPr>
        <w:t>第五条 权利和义务</w:t>
      </w:r>
    </w:p>
    <w:p w14:paraId="4240FDCE">
      <w:pPr>
        <w:spacing w:line="578" w:lineRule="exact"/>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5.1. 甲方依本合同享有如下权利、义务:</w:t>
      </w:r>
    </w:p>
    <w:p w14:paraId="525594C9">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5.1.1. 甲方的权利：</w:t>
      </w:r>
    </w:p>
    <w:p w14:paraId="3839D1C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（1）有权负责组织、协调、指导和监督乙方开展审计工作，对乙方提交的审计结论进行复核。</w:t>
      </w:r>
    </w:p>
    <w:p w14:paraId="1D31118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（2）有权要求乙方按审计相关规定和合同约定开展审计工作，审核乙方编制的委托审计项目《审计实施方案》，并有权随时向乙方了解工作进展及相关情况。</w:t>
      </w:r>
    </w:p>
    <w:p w14:paraId="7E79A91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（3）有权对乙方实施委托审计项目（事项）的过程质量进行指导、检查、考核。</w:t>
      </w:r>
    </w:p>
    <w:p w14:paraId="1C593479">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（4）有权对乙方提交的审计结论进行审核并依法采信、对审计证据等有关审计资料进行抽查、复核，涉及需要补查补证的事项有权要求乙方进行补充、完善。</w:t>
      </w:r>
    </w:p>
    <w:p w14:paraId="253EBA5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（5）有权要求乙方更换未按协议或职业要求履行职责的乙方人员，直至终止协议并要求乙方承担相应的赔偿责任。</w:t>
      </w:r>
    </w:p>
    <w:p w14:paraId="727F2771">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（6）有权根据相关规定和合同约定对乙方的违法违规行为和违反合同约定的行为做出相应处理。</w:t>
      </w:r>
    </w:p>
    <w:p w14:paraId="13190EB8">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（7）有权对乙方因乙方在提供审计服务中的过错行为向第三方承担的经济赔偿，向乙方全额追偿。</w:t>
      </w:r>
    </w:p>
    <w:p w14:paraId="43565547">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5.1.2. 甲方的义务：</w:t>
      </w:r>
    </w:p>
    <w:p w14:paraId="6212539E">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（1）负责配合实施本项目阶段性过程审计工作。</w:t>
      </w:r>
    </w:p>
    <w:p w14:paraId="741EB188">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（2）负责与被审计单位进行协调，为乙方开展工作提供外部条件。</w:t>
      </w:r>
    </w:p>
    <w:p w14:paraId="588DA62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（3）负责督促被审计单位及时书面答复乙方提出的关于本项目审计事宜，解决阻碍乙方审计工作正常推进的相关问题。</w:t>
      </w:r>
    </w:p>
    <w:p w14:paraId="4D2B971B">
      <w:pPr>
        <w:spacing w:line="578" w:lineRule="exact"/>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5.2. 乙方依本合同享有如下权利、义务：:</w:t>
      </w:r>
    </w:p>
    <w:p w14:paraId="1C50D37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5.2.1. 乙方的权利：</w:t>
      </w:r>
    </w:p>
    <w:p w14:paraId="63CCF18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（1）有权根据相关法律法规，行业准则，严格按照规定程序以及甲方的授权，实施项目审计。</w:t>
      </w:r>
    </w:p>
    <w:p w14:paraId="485A2FC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（2）乙方在实施审计过程中，遇需要监督人组织或协调的事项，有权以书面形式提出获得支持的申请。</w:t>
      </w:r>
    </w:p>
    <w:p w14:paraId="46E751B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（3）按合同约定按期收取审计费用的权利。</w:t>
      </w:r>
    </w:p>
    <w:p w14:paraId="333789D7">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5.2.2. 乙方的义务：</w:t>
      </w:r>
    </w:p>
    <w:p w14:paraId="74AFD033">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乙方需成立专项审计组，根据受托项目具体情况和甲方对项目的实际审计需求（具体审计内容详见合同附件2），编制《审计实施方案》，经甲方批准后，据协议要求实施项目审计，严格执行审计相关法律法规、规章，遵守行业执行准则、职业道德规范、审计纪律和廉洁从业的规定。</w:t>
      </w:r>
    </w:p>
    <w:p w14:paraId="17D31F3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严格按照本项目比选文件“比选人要求”拟派项目主要人员（与比选申请文件载明的一致），并自备审计检测需要的设施、设备，审计过程中非经甲方书面同意，乙方不得随意更换工作人员，且拟派项目主要人员均须派驻现场。</w:t>
      </w:r>
    </w:p>
    <w:p w14:paraId="1961C0B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（3）乙方应在合同约定的完成期限内完成审计工作并提交经甲方复核认可的审计报告。</w:t>
      </w:r>
    </w:p>
    <w:p w14:paraId="562B4C1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（4）接受、实施项目审计时应严格执行以下回避要求：</w:t>
      </w:r>
    </w:p>
    <w:p w14:paraId="5612710F">
      <w:pPr>
        <w:spacing w:line="578" w:lineRule="exact"/>
        <w:ind w:left="-426" w:firstLine="720" w:firstLineChars="3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a.在接受、实施项目审计时，认为存在与被审计单位或审计事项有以下利害关系之一的，应当主动向甲方提出回避申请：</w:t>
      </w:r>
    </w:p>
    <w:p w14:paraId="1C882577">
      <w:pPr>
        <w:spacing w:line="578" w:lineRule="exact"/>
        <w:ind w:left="-426" w:firstLine="720" w:firstLineChars="3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1.承办过受审计项目所涉及的工程概（预）算、施工、监理、评审、造价咨询或审核、财务及决算报表审计、资产评估、鉴证服务等业务的；</w:t>
      </w:r>
    </w:p>
    <w:p w14:paraId="2E1217FB">
      <w:pPr>
        <w:spacing w:line="578" w:lineRule="exact"/>
        <w:ind w:left="-426" w:firstLine="720" w:firstLineChars="3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 .近2年内与被审计单位或审计事项有其他经济利益和业务往来关系，或存在可能影响工作履职和其他利害关系的；</w:t>
      </w:r>
    </w:p>
    <w:p w14:paraId="072EB22F">
      <w:pPr>
        <w:spacing w:line="578" w:lineRule="exact"/>
        <w:ind w:left="-426" w:firstLine="720" w:firstLineChars="3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3.机构负责人或其近亲属与被审计单位负责人或直接责任人是夫妻关系、近姻亲关系、三代以内直系血亲或旁系血亲关系。</w:t>
      </w:r>
    </w:p>
    <w:p w14:paraId="257658D1">
      <w:pPr>
        <w:spacing w:line="578" w:lineRule="exact"/>
        <w:ind w:left="-426" w:firstLine="720" w:firstLineChars="3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b.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14:paraId="483A160E">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（5）参与审计过程中，接受甲方指导、监督和质量考核。</w:t>
      </w:r>
    </w:p>
    <w:p w14:paraId="776CDF8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（6）注重审计工作效率，在审计过程中起主导作用，积极主动与各方高效沟通。进场后应及时、全面地梳理疑问清单，疑问解答做到一次性解决，切实推进审计工作。</w:t>
      </w:r>
    </w:p>
    <w:p w14:paraId="26C8A3C6">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严格按照报经甲方确认的本项目《审计实施方案》要求，组织人员按规范要求实施项目审计，严格执行质量控制规定，对审计中取得的证据资料、得出的审计结论严格进行层级复核，向甲方出具真实、完整、合法的审计报告，并承担相应法律责任。审计报告中的所有审计结论必须有审计取证单和审计工作底稿作为支撑。</w:t>
      </w:r>
    </w:p>
    <w:p w14:paraId="7A3FB978">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（8）实施项目审计过程中，发现被审计单位或相关单位存在重大违法违规问题的，应当及时向甲方报告。</w:t>
      </w:r>
    </w:p>
    <w:p w14:paraId="79BB28E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（9）对甲方提出的审计复核意见应通过书面形式逐项答复，逐项明确是否采纳审计复核意见，采纳审计复核意见应作出相应调整，不采纳审计复核意见应书面说明理由。</w:t>
      </w:r>
    </w:p>
    <w:p w14:paraId="1C1E0183">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（10）严格遵守国家保密规定，审计报告及相关信息不向外泄露，不得利用审计获取的信息牟取不正当利益或用于其他与审计无关的任何事项。</w:t>
      </w:r>
    </w:p>
    <w:p w14:paraId="462CCA58">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（11）办理审计事项中，交通、食宿等费用自理，不得违规向被审计单位收取费用。</w:t>
      </w:r>
    </w:p>
    <w:p w14:paraId="3F5B5DF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（12）完成项目后，应在甲方规定的期限内，提交审计报告正本1份，副本6份。并在审计报告审核合格后15天内，如实、完整地将审计形成的全部纸质原件和电子资料整理移交甲方，并清除不应保留的电子信息。</w:t>
      </w:r>
    </w:p>
    <w:p w14:paraId="2F2FEDCC">
      <w:pPr>
        <w:spacing w:line="578" w:lineRule="exact"/>
        <w:ind w:left="-426"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（13）项目实施过程中，根据甲方要求及时向甲方反馈项目进展，必要时，根据甲方要求安排人员参加甲方所组织本项目相关会议。</w:t>
      </w:r>
    </w:p>
    <w:p w14:paraId="5CC27FA1">
      <w:pPr>
        <w:spacing w:line="578" w:lineRule="exact"/>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第六条 保密条款</w:t>
      </w:r>
    </w:p>
    <w:p w14:paraId="2CA7192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6.1. 本合同项下甲方向乙方所提供文件、资料等信息仅可用于项目审计目的之用，未经甲方书面同意，乙方不得向其他第三方提供或披露与对方业务有关的资料和信息以及本合同内容，但法律另有规定的除外。</w:t>
      </w:r>
    </w:p>
    <w:p w14:paraId="217BF86F">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6.2. 本保密条款将持续有效，除非该等文件、资料等信息由甲方自行公开或依法公开，否则乙方保密义务将持续存续，不因本合同解除、终止、无效而随之失效。</w:t>
      </w:r>
    </w:p>
    <w:p w14:paraId="2BF66DF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6.3. 若因乙方违反本合同项下保密义务给甲方造成损失的，乙方应承担相应赔偿责任，损失范围包括但不限于经济损失、律师费、评估费、差旅费、执行费等全部相关费用。</w:t>
      </w:r>
    </w:p>
    <w:p w14:paraId="27E4E2E3">
      <w:pPr>
        <w:spacing w:line="578" w:lineRule="exact"/>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第七条 违约责任</w:t>
      </w:r>
    </w:p>
    <w:p w14:paraId="12E0EF9E">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违反本协议约定，或无故终止协议视为违约。违约方应按《中华人民共和国民法典》有关规定，承担违约责任。在协议书有效期内，若无不可抗拒因素发生，甲乙双方中的任何一方都不得终止协议。终止协议方视为违约。</w:t>
      </w:r>
    </w:p>
    <w:p w14:paraId="5A552902">
      <w:pPr>
        <w:spacing w:line="578" w:lineRule="exact"/>
        <w:ind w:left="-426" w:firstLine="482" w:firstLineChars="200"/>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7.1. 甲方违约责任</w:t>
      </w:r>
    </w:p>
    <w:p w14:paraId="10131CC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甲方应当履行协议约定的义务，如有违反则应承担违约责任。如因甲方原因终止合同，甲方应按乙方已完成工作量等情况支付相应的服务费。</w:t>
      </w:r>
    </w:p>
    <w:p w14:paraId="4844AD9A">
      <w:pPr>
        <w:spacing w:line="578" w:lineRule="exact"/>
        <w:ind w:left="-426" w:firstLine="482" w:firstLineChars="200"/>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7.2. 乙方违约责任</w:t>
      </w:r>
    </w:p>
    <w:p w14:paraId="0DC4D19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7.2.1.若甲方发现乙方项目负责人，咨询团队成员资格条件，人数的情况及派驻现场人员情况不符合前述约定条件，或者未按前述合同约定的程序和条件更换项目负责人的，甲方有权要求乙方限期纠正，并要求乙方按本合同费用总额的2%支付违约金。若合同履行期间，出现2次以上前述现象，则甲方有权解除合同，且不予支付乙方任何费用。</w:t>
      </w:r>
    </w:p>
    <w:p w14:paraId="52A8CC11">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7.2.2.费用扣减。乙方在实施审计项目时有下列情形的，应当相应扣减审计费用：</w:t>
      </w:r>
    </w:p>
    <w:p w14:paraId="30A995F2">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（1）利用实施审计获取信息牟取不正当利益的，按获取利益的两倍进行扣减；</w:t>
      </w:r>
    </w:p>
    <w:p w14:paraId="74EA42B9">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（2）违规向被审计单位收取其他费用的，按违规收取金额的两倍进行扣减；</w:t>
      </w:r>
    </w:p>
    <w:p w14:paraId="5A0E9CEE">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（3）违反审计相关工作纪律获取利益的，按实际获取利益的两倍进行扣减；</w:t>
      </w:r>
    </w:p>
    <w:p w14:paraId="7DA73BB0">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4）因非乙方原因导致乙方不能按期完成审计事项的，应于期满十日前向甲方提出延期的书面申请并经甲方审定同意，具体延长期限由甲方确定。无故延迟出具审计报告的，每延迟10天，扣减应付审计费的10%，以此类推，扣完为止；</w:t>
      </w:r>
    </w:p>
    <w:p w14:paraId="13A9B7F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5）经甲方复核认定乙方出具的审计文件（或报告）出现错、漏项时，按甲方认定错、漏项的性质进行处理：即重大错、漏项，应扣减全部审计费用，情节严重的解除合同，不予支付任何费用，且要求乙方按合同总额的20%支付违约金；较大错、漏项认定在两项以上的，扣减全部审计费用的50%；一般错漏项五项以上的扣减全部审计费用的30%。</w:t>
      </w:r>
    </w:p>
    <w:p w14:paraId="710431DC">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7.2.3. 取消资格。</w:t>
      </w:r>
    </w:p>
    <w:p w14:paraId="48F9B3A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乙方在实施审计项目时有下列情形的，甲方有权终止委托项目的审计且不支付乙方任何费用，若造成甲方损失的，甲方有权继续追责：</w:t>
      </w:r>
    </w:p>
    <w:p w14:paraId="2E6E6C95">
      <w:pPr>
        <w:spacing w:line="578" w:lineRule="exact"/>
        <w:ind w:left="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（1）因滥用职权、徇私舞弊、索贿受贿出具虚假审计结果的；</w:t>
      </w:r>
    </w:p>
    <w:p w14:paraId="5D485237">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（2）因过失、业务水平低劣出具不真实审计报告，并造成重大经济损失的；</w:t>
      </w:r>
    </w:p>
    <w:p w14:paraId="3A86E9C3">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（3）将受托审计项目转包或分包给其他单位或个人的；</w:t>
      </w:r>
    </w:p>
    <w:p w14:paraId="64C2B940">
      <w:pPr>
        <w:pStyle w:val="11"/>
        <w:spacing w:line="578" w:lineRule="exact"/>
        <w:ind w:left="0" w:leftChars="0" w:firstLine="0" w:firstLineChars="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（4）拒绝接受统一安排和管理的。</w:t>
      </w:r>
    </w:p>
    <w:p w14:paraId="1D49BD2B">
      <w:pPr>
        <w:spacing w:line="578" w:lineRule="exact"/>
        <w:ind w:left="-426" w:firstLine="482" w:firstLineChars="200"/>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7.3. 其他责任</w:t>
      </w:r>
    </w:p>
    <w:p w14:paraId="30EAEA3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7.3.1. 因乙方原因导致甲方产生经济损失的，除本合同约定乙方应当承担的法律责任外，甲方有权向乙方追偿由此产生的一切费用和损失，包括但不限于经济损失、律师费、评估费、差旅费、执行费、通过判决/调解/和解支付给第三人的赔偿金或补偿金、行政罚金等全部相关费用。</w:t>
      </w:r>
    </w:p>
    <w:p w14:paraId="3F27564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7.3.2. 乙方人员出现滥用职权、徇私舞弊、索贿受贿等违法违规行为，构成犯罪的，依法移送司法机构追究刑事责任。</w:t>
      </w:r>
    </w:p>
    <w:p w14:paraId="6324F080">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7.3.3. 乙方出现包括7.2.2.所列情形在内的违法违规、严重不履行合同义务的，根据问题性质和情节轻重，向相关行政主管部门报告，且甲方有权解除合同，且不予支付乙方任何费用。</w:t>
      </w:r>
    </w:p>
    <w:p w14:paraId="1B2B4621">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7.3.4. 乙方需甲方提供相关资料原件而导致各种损失，乙方需承担相应责任。</w:t>
      </w:r>
    </w:p>
    <w:p w14:paraId="662E1B7B">
      <w:pPr>
        <w:spacing w:line="578" w:lineRule="exact"/>
        <w:ind w:left="-426" w:firstLine="482"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
          <w:sz w:val="24"/>
          <w:lang w:bidi="ar"/>
        </w:rPr>
        <w:t>第八条</w:t>
      </w:r>
      <w:r>
        <w:rPr>
          <w:rFonts w:hint="eastAsia" w:asciiTheme="minorEastAsia" w:hAnsiTheme="minorEastAsia" w:eastAsiaTheme="minorEastAsia" w:cstheme="minorEastAsia"/>
          <w:bCs/>
          <w:sz w:val="24"/>
          <w:lang w:bidi="ar"/>
        </w:rPr>
        <w:t xml:space="preserve"> </w:t>
      </w:r>
      <w:r>
        <w:rPr>
          <w:rFonts w:hint="eastAsia" w:asciiTheme="minorEastAsia" w:hAnsiTheme="minorEastAsia" w:eastAsiaTheme="minorEastAsia" w:cstheme="minorEastAsia"/>
          <w:b/>
          <w:sz w:val="24"/>
          <w:lang w:bidi="ar"/>
        </w:rPr>
        <w:t>争议解决方式</w:t>
      </w:r>
    </w:p>
    <w:p w14:paraId="11E12011">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本合同履行过程中发生纠纷，由双方当事人协商解决，协商或调解不成时，向甲方所在地具有管辖权的人民法院起诉。</w:t>
      </w:r>
    </w:p>
    <w:p w14:paraId="0497F29D">
      <w:pPr>
        <w:spacing w:line="578" w:lineRule="exact"/>
        <w:ind w:left="-426" w:firstLine="482" w:firstLineChars="200"/>
        <w:rPr>
          <w:rFonts w:hint="eastAsia" w:asciiTheme="minorEastAsia" w:hAnsiTheme="minorEastAsia" w:eastAsiaTheme="minorEastAsia" w:cstheme="minorEastAsia"/>
          <w:b/>
          <w:sz w:val="24"/>
          <w:lang w:bidi="ar"/>
        </w:rPr>
      </w:pPr>
      <w:r>
        <w:rPr>
          <w:rFonts w:hint="eastAsia" w:asciiTheme="minorEastAsia" w:hAnsiTheme="minorEastAsia" w:eastAsiaTheme="minorEastAsia" w:cstheme="minorEastAsia"/>
          <w:b/>
          <w:sz w:val="24"/>
          <w:lang w:bidi="ar"/>
        </w:rPr>
        <w:t>第九条 审计工作纪律</w:t>
      </w:r>
    </w:p>
    <w:p w14:paraId="54431A9F">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9.1. 工作纪律公示</w:t>
      </w:r>
    </w:p>
    <w:p w14:paraId="2D611856">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乙方应当在审计项目组进场会时宣读工作纪律，并将工作纪律公示（见附件3）张贴在被审计单位主要办公区显眼处，工作纪律公示应包含本协议书中甲方联系电话、乙方投诉电话。</w:t>
      </w:r>
    </w:p>
    <w:p w14:paraId="00EF552A">
      <w:pPr>
        <w:pStyle w:val="11"/>
        <w:spacing w:line="578" w:lineRule="exact"/>
        <w:ind w:left="0" w:leftChars="0"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bidi="ar"/>
        </w:rPr>
        <w:t>9.2 工作纪律条款</w:t>
      </w:r>
    </w:p>
    <w:p w14:paraId="78A2EF6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9.2.1. 严禁违反政治纪律和政治规矩，严格执行请示报告制度。</w:t>
      </w:r>
    </w:p>
    <w:p w14:paraId="1DC6C5F1">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9.2.2. 严禁违反中央八项规定及其实施细则和四川省委省政府十项规定及其实施细则精神。</w:t>
      </w:r>
    </w:p>
    <w:p w14:paraId="6DA4823E">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9.2.3. 严禁参加被审计对象安排的宴请、娱乐、旅游等活动；严禁安排被审计对象、蜀道轨道交通集团参加审计的工作人员参加宴请、娱乐、旅游等活动。</w:t>
      </w:r>
    </w:p>
    <w:p w14:paraId="5B25809A">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9.2.4. 严禁由被审计对象报销或补贴住宿、餐饮（公司食堂除外）、市际交通、通讯、医疗等费用；严禁为被审计对象，蜀道轨道交通集团参加本次审计的工作人员报销或补贴住宿、餐饮（公司食堂除外）、市际、通讯、医疗等费用。</w:t>
      </w:r>
    </w:p>
    <w:p w14:paraId="48C38C5B">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9.2.5. 严禁接受被审计对象赠送的礼品礼金，或未经批准通过授课等方式获取报酬；严禁向被评价对象，蜀道轨道交通集团参加本次审计的工作人员赠送礼品礼金。</w:t>
      </w:r>
    </w:p>
    <w:p w14:paraId="10EC54EE">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9.2.6. 严禁利用审计职权干预被审计对象和蜀道轨道交通集团依法管理的资金、资产、资源的审批或分配使用。</w:t>
      </w:r>
    </w:p>
    <w:p w14:paraId="5582E81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9.2.7. 严禁泄露审计工作知悉的国家秘密、商业秘密、工作秘密和内部信息，或以此谋取利益。</w:t>
      </w:r>
    </w:p>
    <w:p w14:paraId="1A0E3B42">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9.2.8. 严禁接受被审计对象、蜀道轨道交通集团及其他单位工作人员的请托干预审计工作。</w:t>
      </w:r>
    </w:p>
    <w:p w14:paraId="2F040D59">
      <w:pPr>
        <w:pStyle w:val="11"/>
        <w:spacing w:line="578"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9.2.9. 严禁向被审计对象、蜀道轨道交通集团工作人员推销商品或介绍业务。</w:t>
      </w:r>
    </w:p>
    <w:p w14:paraId="4980D5EA">
      <w:pPr>
        <w:pStyle w:val="11"/>
        <w:spacing w:line="578" w:lineRule="exact"/>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9.2.10. 严禁工作时间饮酒和酒后驾驶机动车。</w:t>
      </w:r>
    </w:p>
    <w:p w14:paraId="6E9B4FE4">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如遇到某方发生上述禁止行为，应立即报告领导和有关管辖权的纪检、监察、监察机关。对不主动报告情况的有关人员，一经查处视情节轻重给予党纪、政纪直至追究法律责任。</w:t>
      </w:r>
    </w:p>
    <w:p w14:paraId="5754CE85">
      <w:pPr>
        <w:spacing w:line="578" w:lineRule="exact"/>
        <w:ind w:left="-426" w:firstLine="480" w:firstLineChars="200"/>
        <w:rPr>
          <w:rFonts w:hint="eastAsia" w:asciiTheme="minorEastAsia" w:hAnsiTheme="minorEastAsia" w:eastAsiaTheme="minorEastAsia" w:cstheme="minorEastAsia"/>
          <w:bCs/>
          <w:sz w:val="24"/>
          <w:u w:val="single"/>
          <w:lang w:bidi="ar"/>
        </w:rPr>
      </w:pPr>
      <w:r>
        <w:rPr>
          <w:rFonts w:hint="eastAsia" w:asciiTheme="minorEastAsia" w:hAnsiTheme="minorEastAsia" w:eastAsiaTheme="minorEastAsia" w:cstheme="minorEastAsia"/>
          <w:bCs/>
          <w:sz w:val="24"/>
          <w:lang w:bidi="ar"/>
        </w:rPr>
        <w:t>四川蜀道轨道交通集团有限责任公司  联系人：</w:t>
      </w:r>
      <w:r>
        <w:rPr>
          <w:rFonts w:hint="eastAsia" w:asciiTheme="minorEastAsia" w:hAnsiTheme="minorEastAsia" w:eastAsiaTheme="minorEastAsia" w:cstheme="minorEastAsia"/>
          <w:bCs/>
          <w:sz w:val="24"/>
          <w:u w:val="single"/>
          <w:lang w:bidi="ar"/>
        </w:rPr>
        <w:t xml:space="preserve">                     </w:t>
      </w:r>
      <w:r>
        <w:rPr>
          <w:rFonts w:hint="eastAsia" w:asciiTheme="minorEastAsia" w:hAnsiTheme="minorEastAsia" w:eastAsiaTheme="minorEastAsia" w:cstheme="minorEastAsia"/>
          <w:bCs/>
          <w:sz w:val="24"/>
          <w:lang w:bidi="ar"/>
        </w:rPr>
        <w:t>联系电话：</w:t>
      </w:r>
      <w:r>
        <w:rPr>
          <w:rFonts w:hint="eastAsia" w:asciiTheme="minorEastAsia" w:hAnsiTheme="minorEastAsia" w:eastAsiaTheme="minorEastAsia" w:cstheme="minorEastAsia"/>
          <w:bCs/>
          <w:sz w:val="24"/>
          <w:u w:val="single"/>
          <w:lang w:bidi="ar"/>
        </w:rPr>
        <w:t xml:space="preserve">                    </w:t>
      </w:r>
    </w:p>
    <w:p w14:paraId="6B83A559">
      <w:pPr>
        <w:spacing w:line="578" w:lineRule="exact"/>
        <w:ind w:left="-426"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（乙方单位名称）联系人：</w:t>
      </w:r>
      <w:r>
        <w:rPr>
          <w:rFonts w:hint="eastAsia" w:asciiTheme="minorEastAsia" w:hAnsiTheme="minorEastAsia" w:eastAsiaTheme="minorEastAsia" w:cstheme="minorEastAsia"/>
          <w:bCs/>
          <w:sz w:val="24"/>
          <w:u w:val="single"/>
          <w:lang w:bidi="ar"/>
        </w:rPr>
        <w:t xml:space="preserve">                     </w:t>
      </w:r>
      <w:r>
        <w:rPr>
          <w:rFonts w:hint="eastAsia" w:asciiTheme="minorEastAsia" w:hAnsiTheme="minorEastAsia" w:eastAsiaTheme="minorEastAsia" w:cstheme="minorEastAsia"/>
          <w:bCs/>
          <w:sz w:val="24"/>
          <w:lang w:bidi="ar"/>
        </w:rPr>
        <w:t>联系电话：</w:t>
      </w:r>
      <w:r>
        <w:rPr>
          <w:rFonts w:hint="eastAsia" w:asciiTheme="minorEastAsia" w:hAnsiTheme="minorEastAsia" w:eastAsiaTheme="minorEastAsia" w:cstheme="minorEastAsia"/>
          <w:bCs/>
          <w:sz w:val="24"/>
          <w:u w:val="single"/>
          <w:lang w:bidi="ar"/>
        </w:rPr>
        <w:t xml:space="preserve">                    </w:t>
      </w:r>
    </w:p>
    <w:p w14:paraId="346B29CA">
      <w:pPr>
        <w:spacing w:line="578" w:lineRule="exact"/>
        <w:ind w:left="-426" w:firstLine="482"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
          <w:sz w:val="24"/>
          <w:lang w:bidi="ar"/>
        </w:rPr>
        <w:t>第十条 相关文件资料收递</w:t>
      </w:r>
    </w:p>
    <w:p w14:paraId="0E2EF7F0">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14:paraId="3AEA6597">
      <w:pPr>
        <w:spacing w:line="578" w:lineRule="exact"/>
        <w:ind w:left="-426"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14:paraId="4D481C8F">
      <w:pPr>
        <w:spacing w:line="578" w:lineRule="exact"/>
        <w:ind w:left="-426" w:firstLine="482"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
          <w:sz w:val="24"/>
          <w:lang w:bidi="ar"/>
        </w:rPr>
        <w:t>第十一条 其他约定</w:t>
      </w:r>
    </w:p>
    <w:p w14:paraId="627C777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11.1.本合同生效后，乙方单方面提出终止合同，经甲方书面同意的，乙方应退还甲方已经支付的全部服务费用，并且赔偿由此给甲方造成的一切损失。</w:t>
      </w:r>
    </w:p>
    <w:p w14:paraId="5BFFB7B7">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11.2.本合同无论因任何原因提前终止或解除的，乙方已完成工作成果的所有权转移至甲方。</w:t>
      </w:r>
    </w:p>
    <w:p w14:paraId="7C37DD1D">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11.3.合同经各方法定代表人或委托代理人签字并加盖公章后即生效，直至合同约定的权利和义务责任履行完毕后，本合同终止，但相关质量条款和争议解决条款除外。</w:t>
      </w:r>
    </w:p>
    <w:p w14:paraId="062AA87C">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11.4.本合同正本贰份，副本陆份。双方各执正本壹份，副本叁份。正本与副本不一致时，以正本为准。</w:t>
      </w:r>
    </w:p>
    <w:p w14:paraId="2D8E55C5">
      <w:pPr>
        <w:spacing w:line="578" w:lineRule="exact"/>
        <w:ind w:left="-426"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11.5. 本合同解释权归甲方。</w:t>
      </w:r>
    </w:p>
    <w:p w14:paraId="487D2D4C">
      <w:pPr>
        <w:pStyle w:val="11"/>
        <w:spacing w:line="578" w:lineRule="exact"/>
        <w:ind w:firstLine="480"/>
        <w:rPr>
          <w:rFonts w:hint="eastAsia" w:asciiTheme="minorEastAsia" w:hAnsiTheme="minorEastAsia" w:eastAsiaTheme="minorEastAsia" w:cstheme="minorEastAsia"/>
          <w:bCs/>
          <w:sz w:val="24"/>
          <w:lang w:bidi="ar"/>
        </w:rPr>
      </w:pPr>
    </w:p>
    <w:p w14:paraId="053FA86F">
      <w:pPr>
        <w:pStyle w:val="11"/>
        <w:spacing w:line="578" w:lineRule="exact"/>
        <w:ind w:firstLine="480"/>
        <w:rPr>
          <w:rFonts w:hint="eastAsia" w:asciiTheme="minorEastAsia" w:hAnsiTheme="minorEastAsia" w:eastAsiaTheme="minorEastAsia" w:cstheme="minorEastAsia"/>
          <w:bCs/>
          <w:sz w:val="24"/>
          <w:lang w:bidi="ar"/>
        </w:rPr>
      </w:pPr>
    </w:p>
    <w:p w14:paraId="762D6C68">
      <w:pPr>
        <w:spacing w:line="578" w:lineRule="exact"/>
        <w:ind w:left="-426" w:firstLine="482" w:firstLineChars="200"/>
        <w:rPr>
          <w:rFonts w:hint="eastAsia" w:asciiTheme="minorEastAsia" w:hAnsiTheme="minorEastAsia" w:eastAsiaTheme="minorEastAsia" w:cstheme="minorEastAsia"/>
          <w:b/>
          <w:sz w:val="24"/>
          <w:lang w:bidi="ar"/>
        </w:rPr>
      </w:pPr>
    </w:p>
    <w:p w14:paraId="47A4D9ED">
      <w:pPr>
        <w:spacing w:line="578" w:lineRule="exact"/>
        <w:ind w:left="-426" w:firstLine="482" w:firstLineChars="200"/>
        <w:rPr>
          <w:rFonts w:hint="eastAsia" w:asciiTheme="minorEastAsia" w:hAnsiTheme="minorEastAsia" w:eastAsiaTheme="minorEastAsia" w:cstheme="minorEastAsia"/>
          <w:b/>
          <w:sz w:val="24"/>
          <w:lang w:bidi="ar"/>
        </w:rPr>
      </w:pPr>
    </w:p>
    <w:p w14:paraId="1A493496">
      <w:pPr>
        <w:spacing w:line="578" w:lineRule="exact"/>
        <w:ind w:left="-426" w:firstLine="482" w:firstLineChars="200"/>
        <w:rPr>
          <w:rFonts w:hint="eastAsia" w:asciiTheme="minorEastAsia" w:hAnsiTheme="minorEastAsia" w:eastAsiaTheme="minorEastAsia" w:cstheme="minorEastAsia"/>
          <w:b/>
          <w:sz w:val="24"/>
          <w:lang w:bidi="ar"/>
        </w:rPr>
      </w:pPr>
    </w:p>
    <w:p w14:paraId="05733005">
      <w:pPr>
        <w:spacing w:line="578" w:lineRule="exact"/>
        <w:ind w:left="-426" w:firstLine="482" w:firstLineChars="200"/>
        <w:rPr>
          <w:rFonts w:hint="eastAsia" w:asciiTheme="minorEastAsia" w:hAnsiTheme="minorEastAsia" w:eastAsiaTheme="minorEastAsia" w:cstheme="minorEastAsia"/>
          <w:b/>
          <w:sz w:val="24"/>
          <w:lang w:bidi="ar"/>
        </w:rPr>
      </w:pPr>
    </w:p>
    <w:p w14:paraId="2F05D4E8">
      <w:pPr>
        <w:spacing w:line="578" w:lineRule="exact"/>
        <w:ind w:left="-426" w:firstLine="482" w:firstLineChars="200"/>
        <w:rPr>
          <w:rFonts w:hint="eastAsia" w:asciiTheme="minorEastAsia" w:hAnsiTheme="minorEastAsia" w:eastAsiaTheme="minorEastAsia" w:cstheme="minorEastAsia"/>
          <w:b/>
          <w:sz w:val="24"/>
          <w:lang w:bidi="ar"/>
        </w:rPr>
      </w:pPr>
    </w:p>
    <w:p w14:paraId="0DC59EC0">
      <w:pPr>
        <w:spacing w:line="578" w:lineRule="exac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b/>
          <w:sz w:val="24"/>
          <w:lang w:bidi="ar"/>
        </w:rPr>
        <w:t>附件1：</w:t>
      </w:r>
      <w:r>
        <w:rPr>
          <w:rFonts w:hint="eastAsia" w:asciiTheme="minorEastAsia" w:hAnsiTheme="minorEastAsia" w:eastAsiaTheme="minorEastAsia" w:cstheme="minorEastAsia"/>
          <w:sz w:val="24"/>
          <w:lang w:bidi="ar"/>
        </w:rPr>
        <w:t>审计团队人员名单（由中选人的比选申请文件拟从事本项目主要人员转化完成)</w:t>
      </w:r>
    </w:p>
    <w:p w14:paraId="7167F6C0">
      <w:pPr>
        <w:spacing w:line="578" w:lineRule="exact"/>
        <w:ind w:left="-426" w:firstLine="482"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b/>
          <w:sz w:val="24"/>
          <w:lang w:bidi="ar"/>
        </w:rPr>
        <w:t>附件2：</w:t>
      </w:r>
      <w:r>
        <w:rPr>
          <w:rFonts w:hint="eastAsia" w:asciiTheme="minorEastAsia" w:hAnsiTheme="minorEastAsia" w:eastAsiaTheme="minorEastAsia" w:cstheme="minorEastAsia"/>
          <w:bCs/>
          <w:sz w:val="24"/>
          <w:lang w:bidi="ar"/>
        </w:rPr>
        <w:t>蜀道轨道交通集团</w:t>
      </w:r>
      <w:r>
        <w:rPr>
          <w:rFonts w:hint="eastAsia" w:asciiTheme="minorEastAsia" w:hAnsiTheme="minorEastAsia" w:eastAsiaTheme="minorEastAsia" w:cstheme="minorEastAsia"/>
          <w:sz w:val="24"/>
          <w:lang w:bidi="ar"/>
        </w:rPr>
        <w:t>所属川南轨道公司、欧亚公司</w:t>
      </w:r>
      <w:r>
        <w:rPr>
          <w:rFonts w:hint="eastAsia" w:asciiTheme="minorEastAsia" w:hAnsiTheme="minorEastAsia" w:eastAsiaTheme="minorEastAsia" w:cstheme="minorEastAsia"/>
          <w:sz w:val="24"/>
          <w:lang w:eastAsia="zh-CN" w:bidi="ar"/>
        </w:rPr>
        <w:t>财务收支审计</w:t>
      </w:r>
      <w:r>
        <w:rPr>
          <w:rFonts w:hint="eastAsia" w:asciiTheme="minorEastAsia" w:hAnsiTheme="minorEastAsia" w:eastAsiaTheme="minorEastAsia" w:cstheme="minorEastAsia"/>
          <w:sz w:val="24"/>
          <w:lang w:bidi="ar"/>
        </w:rPr>
        <w:t>项目工作内容</w:t>
      </w:r>
    </w:p>
    <w:p w14:paraId="3C721D22">
      <w:pPr>
        <w:spacing w:line="578" w:lineRule="exact"/>
        <w:ind w:left="-426"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lang w:bidi="ar"/>
        </w:rPr>
        <w:t>附件3：</w:t>
      </w:r>
      <w:r>
        <w:rPr>
          <w:rFonts w:hint="eastAsia" w:asciiTheme="minorEastAsia" w:hAnsiTheme="minorEastAsia" w:eastAsiaTheme="minorEastAsia" w:cstheme="minorEastAsia"/>
          <w:sz w:val="24"/>
          <w:lang w:bidi="ar"/>
        </w:rPr>
        <w:t>审计工作纪律公示</w:t>
      </w:r>
    </w:p>
    <w:p w14:paraId="00D48516">
      <w:pPr>
        <w:spacing w:line="578" w:lineRule="exact"/>
        <w:ind w:left="-426" w:firstLine="482"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b/>
          <w:sz w:val="24"/>
          <w:lang w:bidi="ar"/>
        </w:rPr>
        <w:t>附件4：</w:t>
      </w:r>
      <w:r>
        <w:rPr>
          <w:rFonts w:hint="eastAsia" w:asciiTheme="minorEastAsia" w:hAnsiTheme="minorEastAsia" w:eastAsiaTheme="minorEastAsia" w:cstheme="minorEastAsia"/>
          <w:sz w:val="24"/>
          <w:lang w:bidi="ar"/>
        </w:rPr>
        <w:t>审计工作质量及保密承诺书</w:t>
      </w:r>
    </w:p>
    <w:p w14:paraId="74024766">
      <w:pPr>
        <w:spacing w:line="578" w:lineRule="exact"/>
        <w:ind w:left="-426"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lang w:bidi="ar"/>
        </w:rPr>
        <w:t>附件5：</w:t>
      </w:r>
      <w:r>
        <w:rPr>
          <w:rFonts w:hint="eastAsia" w:asciiTheme="minorEastAsia" w:hAnsiTheme="minorEastAsia" w:eastAsiaTheme="minorEastAsia" w:cstheme="minorEastAsia"/>
          <w:sz w:val="24"/>
          <w:lang w:bidi="ar"/>
        </w:rPr>
        <w:t>审计廉政纪律承诺书</w:t>
      </w:r>
    </w:p>
    <w:p w14:paraId="167A0CEB">
      <w:pPr>
        <w:spacing w:line="578" w:lineRule="exact"/>
        <w:ind w:left="-426"/>
        <w:rPr>
          <w:rFonts w:hint="eastAsia" w:asciiTheme="minorEastAsia" w:hAnsiTheme="minorEastAsia" w:eastAsiaTheme="minorEastAsia" w:cstheme="minorEastAsia"/>
          <w:bCs/>
          <w:sz w:val="24"/>
          <w:lang w:bidi="ar"/>
        </w:rPr>
      </w:pPr>
    </w:p>
    <w:p w14:paraId="634E51EF">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br w:type="page"/>
      </w:r>
    </w:p>
    <w:p w14:paraId="4EAA315D">
      <w:pPr>
        <w:spacing w:line="578" w:lineRule="exac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（以下无正文，为合同签署页）</w:t>
      </w:r>
    </w:p>
    <w:p w14:paraId="72349A11">
      <w:pPr>
        <w:spacing w:line="578" w:lineRule="exact"/>
        <w:ind w:left="-426"/>
        <w:rPr>
          <w:bCs/>
          <w:szCs w:val="21"/>
          <w:lang w:bidi="ar"/>
        </w:rPr>
      </w:pPr>
    </w:p>
    <w:p w14:paraId="670783D9">
      <w:pPr>
        <w:spacing w:line="578" w:lineRule="exact"/>
        <w:ind w:left="-426"/>
        <w:rPr>
          <w:bCs/>
          <w:szCs w:val="21"/>
          <w:lang w:bidi="ar"/>
        </w:rPr>
      </w:pPr>
    </w:p>
    <w:p w14:paraId="2659F779">
      <w:pPr>
        <w:spacing w:line="578" w:lineRule="exact"/>
        <w:ind w:left="-426"/>
        <w:rPr>
          <w:szCs w:val="21"/>
        </w:rPr>
      </w:pPr>
      <w:r>
        <w:rPr>
          <w:rFonts w:hint="eastAsia"/>
          <w:bCs/>
          <w:szCs w:val="21"/>
          <w:lang w:bidi="ar"/>
        </w:rPr>
        <w:t>甲方：</w:t>
      </w:r>
      <w:r>
        <w:rPr>
          <w:rFonts w:hint="eastAsia"/>
          <w:bCs/>
          <w:szCs w:val="21"/>
          <w:u w:val="single"/>
          <w:lang w:bidi="ar"/>
        </w:rPr>
        <w:t xml:space="preserve">         </w:t>
      </w:r>
      <w:r>
        <w:rPr>
          <w:rFonts w:hint="eastAsia"/>
          <w:szCs w:val="21"/>
          <w:u w:val="single"/>
        </w:rPr>
        <w:t xml:space="preserve">（单位全称）        </w:t>
      </w:r>
      <w:r>
        <w:rPr>
          <w:rFonts w:hint="eastAsia"/>
          <w:szCs w:val="21"/>
        </w:rPr>
        <w:t>（盖单位章）</w:t>
      </w:r>
    </w:p>
    <w:p w14:paraId="6477960D">
      <w:pPr>
        <w:pStyle w:val="11"/>
        <w:spacing w:line="578" w:lineRule="exact"/>
        <w:rPr>
          <w:szCs w:val="21"/>
        </w:rPr>
      </w:pPr>
    </w:p>
    <w:p w14:paraId="5AC45A4C">
      <w:pPr>
        <w:spacing w:line="578" w:lineRule="exact"/>
        <w:ind w:left="-426"/>
        <w:rPr>
          <w:bCs/>
          <w:szCs w:val="21"/>
          <w:lang w:bidi="ar"/>
        </w:rPr>
      </w:pPr>
      <w:r>
        <w:rPr>
          <w:rFonts w:hint="eastAsia"/>
          <w:bCs/>
          <w:szCs w:val="21"/>
          <w:lang w:bidi="ar"/>
        </w:rPr>
        <w:t>法定代表人或委托代理人：</w:t>
      </w:r>
    </w:p>
    <w:p w14:paraId="39C8ECD4">
      <w:pPr>
        <w:pStyle w:val="11"/>
        <w:spacing w:line="578" w:lineRule="exact"/>
        <w:rPr>
          <w:szCs w:val="21"/>
        </w:rPr>
      </w:pPr>
    </w:p>
    <w:p w14:paraId="6C3244F9">
      <w:pPr>
        <w:spacing w:line="578" w:lineRule="exact"/>
        <w:ind w:firstLine="630" w:firstLineChars="300"/>
        <w:rPr>
          <w:bCs/>
          <w:szCs w:val="21"/>
          <w:u w:val="single"/>
          <w:lang w:bidi="ar"/>
        </w:rPr>
      </w:pPr>
      <w:r>
        <w:rPr>
          <w:rFonts w:hint="eastAsia"/>
          <w:bCs/>
          <w:szCs w:val="21"/>
          <w:lang w:bidi="ar"/>
        </w:rPr>
        <w:t>(签字或盖章)：</w:t>
      </w:r>
      <w:r>
        <w:rPr>
          <w:rFonts w:hint="eastAsia"/>
          <w:bCs/>
          <w:szCs w:val="21"/>
          <w:u w:val="single"/>
          <w:lang w:bidi="ar"/>
        </w:rPr>
        <w:t xml:space="preserve">                  </w:t>
      </w:r>
    </w:p>
    <w:p w14:paraId="5F8CFAFE">
      <w:pPr>
        <w:pStyle w:val="11"/>
        <w:spacing w:line="578" w:lineRule="exact"/>
        <w:rPr>
          <w:szCs w:val="21"/>
        </w:rPr>
      </w:pPr>
    </w:p>
    <w:p w14:paraId="3E85C9E6">
      <w:pPr>
        <w:spacing w:line="578" w:lineRule="exact"/>
        <w:ind w:left="-426"/>
        <w:rPr>
          <w:bCs/>
          <w:szCs w:val="21"/>
          <w:lang w:bidi="ar"/>
        </w:rPr>
      </w:pPr>
      <w:r>
        <w:rPr>
          <w:rFonts w:hint="eastAsia"/>
          <w:bCs/>
          <w:szCs w:val="21"/>
          <w:lang w:bidi="ar"/>
        </w:rPr>
        <w:t>签订时间：</w:t>
      </w:r>
      <w:r>
        <w:rPr>
          <w:rFonts w:hint="eastAsia"/>
          <w:bCs/>
          <w:szCs w:val="21"/>
          <w:u w:val="single"/>
          <w:lang w:bidi="ar"/>
        </w:rPr>
        <w:t xml:space="preserve">     </w:t>
      </w:r>
      <w:r>
        <w:rPr>
          <w:rFonts w:hint="eastAsia"/>
          <w:bCs/>
          <w:szCs w:val="21"/>
          <w:lang w:bidi="ar"/>
        </w:rPr>
        <w:t>年</w:t>
      </w:r>
      <w:r>
        <w:rPr>
          <w:rFonts w:hint="eastAsia"/>
          <w:bCs/>
          <w:szCs w:val="21"/>
          <w:u w:val="single"/>
          <w:lang w:bidi="ar"/>
        </w:rPr>
        <w:t xml:space="preserve">     </w:t>
      </w:r>
      <w:r>
        <w:rPr>
          <w:rFonts w:hint="eastAsia"/>
          <w:bCs/>
          <w:szCs w:val="21"/>
          <w:lang w:bidi="ar"/>
        </w:rPr>
        <w:t>月</w:t>
      </w:r>
      <w:r>
        <w:rPr>
          <w:rFonts w:hint="eastAsia"/>
          <w:bCs/>
          <w:szCs w:val="21"/>
          <w:u w:val="single"/>
          <w:lang w:bidi="ar"/>
        </w:rPr>
        <w:t xml:space="preserve">     </w:t>
      </w:r>
      <w:r>
        <w:rPr>
          <w:rFonts w:hint="eastAsia"/>
          <w:bCs/>
          <w:szCs w:val="21"/>
          <w:lang w:bidi="ar"/>
        </w:rPr>
        <w:t>日</w:t>
      </w:r>
    </w:p>
    <w:p w14:paraId="2D9F5E6A">
      <w:pPr>
        <w:spacing w:line="578" w:lineRule="exact"/>
        <w:ind w:left="-426"/>
        <w:rPr>
          <w:bCs/>
          <w:szCs w:val="21"/>
          <w:lang w:bidi="ar"/>
        </w:rPr>
      </w:pPr>
    </w:p>
    <w:p w14:paraId="55F5C486">
      <w:pPr>
        <w:spacing w:line="578" w:lineRule="exact"/>
        <w:ind w:left="-426"/>
        <w:rPr>
          <w:bCs/>
          <w:szCs w:val="21"/>
          <w:lang w:bidi="ar"/>
        </w:rPr>
      </w:pPr>
    </w:p>
    <w:p w14:paraId="5081357A">
      <w:pPr>
        <w:spacing w:line="578" w:lineRule="exact"/>
        <w:ind w:left="-426"/>
        <w:rPr>
          <w:bCs/>
          <w:szCs w:val="21"/>
          <w:lang w:bidi="ar"/>
        </w:rPr>
      </w:pPr>
    </w:p>
    <w:p w14:paraId="02B8B578">
      <w:pPr>
        <w:spacing w:line="578" w:lineRule="exact"/>
        <w:ind w:left="0"/>
        <w:rPr>
          <w:szCs w:val="21"/>
        </w:rPr>
      </w:pPr>
      <w:r>
        <w:rPr>
          <w:rFonts w:hint="eastAsia"/>
          <w:bCs/>
          <w:szCs w:val="21"/>
          <w:lang w:bidi="ar"/>
        </w:rPr>
        <w:t>乙方：</w:t>
      </w:r>
      <w:r>
        <w:rPr>
          <w:rFonts w:hint="eastAsia"/>
          <w:bCs/>
          <w:szCs w:val="21"/>
          <w:u w:val="single"/>
          <w:lang w:bidi="ar"/>
        </w:rPr>
        <w:t xml:space="preserve">         </w:t>
      </w:r>
      <w:r>
        <w:rPr>
          <w:rFonts w:hint="eastAsia"/>
          <w:szCs w:val="21"/>
          <w:u w:val="single"/>
        </w:rPr>
        <w:t xml:space="preserve">（单位全称）        </w:t>
      </w:r>
      <w:r>
        <w:rPr>
          <w:rFonts w:hint="eastAsia"/>
          <w:szCs w:val="21"/>
        </w:rPr>
        <w:t>（盖单位章）</w:t>
      </w:r>
    </w:p>
    <w:p w14:paraId="03165E51">
      <w:pPr>
        <w:pStyle w:val="11"/>
        <w:spacing w:line="578" w:lineRule="exact"/>
        <w:rPr>
          <w:szCs w:val="21"/>
        </w:rPr>
      </w:pPr>
    </w:p>
    <w:p w14:paraId="0C2CF2DE">
      <w:pPr>
        <w:spacing w:line="578" w:lineRule="exact"/>
        <w:ind w:left="-426"/>
        <w:rPr>
          <w:bCs/>
          <w:szCs w:val="21"/>
          <w:lang w:bidi="ar"/>
        </w:rPr>
      </w:pPr>
      <w:r>
        <w:rPr>
          <w:rFonts w:hint="eastAsia"/>
          <w:bCs/>
          <w:szCs w:val="21"/>
          <w:lang w:bidi="ar"/>
        </w:rPr>
        <w:t>法定代表人或委托代理人：</w:t>
      </w:r>
    </w:p>
    <w:p w14:paraId="336DE3EB">
      <w:pPr>
        <w:pStyle w:val="11"/>
        <w:spacing w:line="578" w:lineRule="exact"/>
        <w:rPr>
          <w:szCs w:val="21"/>
        </w:rPr>
      </w:pPr>
    </w:p>
    <w:p w14:paraId="19CD8635">
      <w:pPr>
        <w:spacing w:line="578" w:lineRule="exact"/>
        <w:ind w:firstLine="630" w:firstLineChars="300"/>
        <w:rPr>
          <w:bCs/>
          <w:szCs w:val="21"/>
          <w:u w:val="single"/>
          <w:lang w:bidi="ar"/>
        </w:rPr>
      </w:pPr>
      <w:r>
        <w:rPr>
          <w:rFonts w:hint="eastAsia"/>
          <w:bCs/>
          <w:szCs w:val="21"/>
          <w:lang w:bidi="ar"/>
        </w:rPr>
        <w:t>(签字或盖章)：</w:t>
      </w:r>
      <w:r>
        <w:rPr>
          <w:rFonts w:hint="eastAsia"/>
          <w:bCs/>
          <w:szCs w:val="21"/>
          <w:u w:val="single"/>
          <w:lang w:bidi="ar"/>
        </w:rPr>
        <w:t xml:space="preserve">                  </w:t>
      </w:r>
    </w:p>
    <w:p w14:paraId="7CA26CBA">
      <w:pPr>
        <w:pStyle w:val="11"/>
        <w:spacing w:line="578" w:lineRule="exact"/>
        <w:rPr>
          <w:szCs w:val="21"/>
        </w:rPr>
      </w:pPr>
    </w:p>
    <w:p w14:paraId="7E3214BA">
      <w:pPr>
        <w:spacing w:line="578" w:lineRule="exact"/>
        <w:ind w:left="-426"/>
        <w:rPr>
          <w:bCs/>
          <w:szCs w:val="21"/>
          <w:lang w:bidi="ar"/>
        </w:rPr>
      </w:pPr>
      <w:r>
        <w:rPr>
          <w:rFonts w:hint="eastAsia"/>
          <w:bCs/>
          <w:szCs w:val="21"/>
          <w:lang w:bidi="ar"/>
        </w:rPr>
        <w:t>签订时间：</w:t>
      </w:r>
      <w:r>
        <w:rPr>
          <w:rFonts w:hint="eastAsia"/>
          <w:bCs/>
          <w:szCs w:val="21"/>
          <w:u w:val="single"/>
          <w:lang w:bidi="ar"/>
        </w:rPr>
        <w:t xml:space="preserve">     </w:t>
      </w:r>
      <w:r>
        <w:rPr>
          <w:rFonts w:hint="eastAsia"/>
          <w:bCs/>
          <w:szCs w:val="21"/>
          <w:lang w:bidi="ar"/>
        </w:rPr>
        <w:t>年</w:t>
      </w:r>
      <w:r>
        <w:rPr>
          <w:rFonts w:hint="eastAsia"/>
          <w:bCs/>
          <w:szCs w:val="21"/>
          <w:u w:val="single"/>
          <w:lang w:bidi="ar"/>
        </w:rPr>
        <w:t xml:space="preserve">     </w:t>
      </w:r>
      <w:r>
        <w:rPr>
          <w:rFonts w:hint="eastAsia"/>
          <w:bCs/>
          <w:szCs w:val="21"/>
          <w:lang w:bidi="ar"/>
        </w:rPr>
        <w:t>月</w:t>
      </w:r>
      <w:r>
        <w:rPr>
          <w:rFonts w:hint="eastAsia"/>
          <w:bCs/>
          <w:szCs w:val="21"/>
          <w:u w:val="single"/>
          <w:lang w:bidi="ar"/>
        </w:rPr>
        <w:t xml:space="preserve">     </w:t>
      </w:r>
      <w:r>
        <w:rPr>
          <w:rFonts w:hint="eastAsia"/>
          <w:bCs/>
          <w:szCs w:val="21"/>
          <w:lang w:bidi="ar"/>
        </w:rPr>
        <w:t>日</w:t>
      </w:r>
    </w:p>
    <w:p w14:paraId="625218D5">
      <w:pPr>
        <w:spacing w:line="578" w:lineRule="exact"/>
      </w:pPr>
    </w:p>
    <w:p w14:paraId="028F8790">
      <w:pPr>
        <w:spacing w:line="578" w:lineRule="exact"/>
      </w:pPr>
    </w:p>
    <w:p w14:paraId="57504D2B">
      <w:pPr>
        <w:spacing w:line="578" w:lineRule="exact"/>
      </w:pPr>
    </w:p>
    <w:p w14:paraId="3EAD4AC2">
      <w:pPr>
        <w:spacing w:line="578" w:lineRule="exact"/>
        <w:rPr>
          <w:rFonts w:hint="eastAsia" w:ascii="黑体" w:hAnsi="黑体" w:eastAsia="黑体" w:cs="黑体"/>
          <w:sz w:val="32"/>
          <w:szCs w:val="40"/>
          <w:lang w:bidi="ar"/>
        </w:rPr>
      </w:pPr>
    </w:p>
    <w:p w14:paraId="1919C0AE">
      <w:pPr>
        <w:spacing w:line="578" w:lineRule="exact"/>
        <w:rPr>
          <w:rFonts w:hint="eastAsia" w:ascii="黑体" w:hAnsi="黑体" w:eastAsia="黑体" w:cs="黑体"/>
          <w:sz w:val="32"/>
          <w:szCs w:val="40"/>
          <w:lang w:bidi="ar"/>
        </w:rPr>
      </w:pPr>
    </w:p>
    <w:p w14:paraId="0C01A2A3">
      <w:pPr>
        <w:spacing w:line="578" w:lineRule="exact"/>
        <w:rPr>
          <w:rFonts w:hint="eastAsia" w:ascii="黑体" w:hAnsi="黑体" w:eastAsia="黑体" w:cs="黑体"/>
          <w:sz w:val="32"/>
          <w:szCs w:val="40"/>
          <w:lang w:bidi="ar"/>
        </w:rPr>
      </w:pPr>
      <w:r>
        <w:rPr>
          <w:rFonts w:hint="eastAsia" w:ascii="黑体" w:hAnsi="黑体" w:eastAsia="黑体" w:cs="黑体"/>
          <w:sz w:val="32"/>
          <w:szCs w:val="40"/>
          <w:lang w:bidi="ar"/>
        </w:rPr>
        <w:br w:type="page"/>
      </w:r>
    </w:p>
    <w:p w14:paraId="35C90F5F">
      <w:pPr>
        <w:spacing w:line="578" w:lineRule="exact"/>
        <w:rPr>
          <w:rFonts w:eastAsia="黑体"/>
        </w:rPr>
      </w:pPr>
      <w:r>
        <w:rPr>
          <w:rFonts w:hint="eastAsia" w:ascii="黑体" w:hAnsi="黑体" w:eastAsia="黑体" w:cs="黑体"/>
          <w:sz w:val="32"/>
          <w:szCs w:val="40"/>
          <w:lang w:bidi="ar"/>
        </w:rPr>
        <w:t>附件1</w:t>
      </w:r>
    </w:p>
    <w:p w14:paraId="7D5F8646">
      <w:pPr>
        <w:spacing w:line="578" w:lineRule="exact"/>
        <w:jc w:val="center"/>
        <w:rPr>
          <w:rFonts w:hint="eastAsia" w:ascii="方正小标宋简体" w:hAnsi="方正小标宋简体" w:eastAsia="方正小标宋简体" w:cs="方正小标宋简体"/>
          <w:bCs/>
          <w:sz w:val="40"/>
          <w:szCs w:val="40"/>
          <w:lang w:bidi="ar"/>
        </w:rPr>
      </w:pPr>
    </w:p>
    <w:p w14:paraId="54AF38AB">
      <w:pPr>
        <w:spacing w:line="578" w:lineRule="exact"/>
        <w:jc w:val="center"/>
        <w:rPr>
          <w:rFonts w:hint="eastAsia" w:ascii="方正小标宋简体" w:hAnsi="方正小标宋简体" w:eastAsia="方正小标宋简体" w:cs="方正小标宋简体"/>
          <w:bCs/>
          <w:sz w:val="40"/>
          <w:szCs w:val="40"/>
          <w:lang w:bidi="ar"/>
        </w:rPr>
      </w:pPr>
      <w:r>
        <w:rPr>
          <w:rFonts w:hint="eastAsia" w:ascii="方正小标宋简体" w:hAnsi="方正小标宋简体" w:eastAsia="方正小标宋简体" w:cs="方正小标宋简体"/>
          <w:bCs/>
          <w:sz w:val="40"/>
          <w:szCs w:val="40"/>
          <w:lang w:bidi="ar"/>
        </w:rPr>
        <w:t>审计团队人员名单</w:t>
      </w:r>
    </w:p>
    <w:p w14:paraId="611DE118">
      <w:pPr>
        <w:pStyle w:val="18"/>
        <w:spacing w:line="578" w:lineRule="exact"/>
      </w:pPr>
    </w:p>
    <w:tbl>
      <w:tblPr>
        <w:tblStyle w:val="1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14:paraId="4C1FA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525141EA">
            <w:pPr>
              <w:spacing w:line="578" w:lineRule="exact"/>
              <w:jc w:val="center"/>
              <w:rPr>
                <w:rFonts w:hint="eastAsia" w:ascii="仿宋_GB2312" w:hAnsi="宋体" w:eastAsia="仿宋_GB2312" w:cs="Arial"/>
                <w:szCs w:val="21"/>
              </w:rPr>
            </w:pPr>
            <w:r>
              <w:rPr>
                <w:rFonts w:hint="eastAsia" w:ascii="宋体" w:hAnsi="宋体" w:cs="Arial"/>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14:paraId="125A92F0">
            <w:pPr>
              <w:spacing w:line="578" w:lineRule="exact"/>
              <w:jc w:val="center"/>
              <w:rPr>
                <w:rFonts w:hint="eastAsia" w:ascii="仿宋_GB2312" w:hAnsi="宋体" w:eastAsia="仿宋_GB2312" w:cs="Arial"/>
                <w:szCs w:val="21"/>
              </w:rPr>
            </w:pPr>
            <w:r>
              <w:rPr>
                <w:rFonts w:hint="eastAsia" w:ascii="宋体" w:hAnsi="宋体" w:cs="Arial"/>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14:paraId="37C3CE5D">
            <w:pPr>
              <w:spacing w:line="578" w:lineRule="exact"/>
              <w:jc w:val="center"/>
              <w:rPr>
                <w:rFonts w:hint="eastAsia" w:ascii="仿宋_GB2312" w:hAnsi="宋体" w:eastAsia="仿宋_GB2312" w:cs="Arial"/>
                <w:szCs w:val="21"/>
              </w:rPr>
            </w:pPr>
            <w:r>
              <w:rPr>
                <w:rFonts w:hint="eastAsia" w:ascii="宋体" w:hAnsi="宋体" w:cs="Arial"/>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14:paraId="6DD0A312">
            <w:pPr>
              <w:spacing w:line="578" w:lineRule="exact"/>
              <w:jc w:val="center"/>
              <w:rPr>
                <w:rFonts w:hint="eastAsia" w:ascii="仿宋_GB2312" w:hAnsi="宋体" w:eastAsia="仿宋_GB2312" w:cs="Arial"/>
                <w:szCs w:val="21"/>
              </w:rPr>
            </w:pPr>
            <w:r>
              <w:rPr>
                <w:rFonts w:hint="eastAsia" w:ascii="宋体" w:hAnsi="宋体" w:cs="Arial"/>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14:paraId="780CC8D8">
            <w:pPr>
              <w:spacing w:line="578" w:lineRule="exact"/>
              <w:jc w:val="center"/>
              <w:rPr>
                <w:rFonts w:hint="eastAsia" w:ascii="仿宋_GB2312" w:hAnsi="宋体" w:eastAsia="仿宋_GB2312" w:cs="Arial"/>
                <w:szCs w:val="21"/>
              </w:rPr>
            </w:pPr>
            <w:r>
              <w:rPr>
                <w:rFonts w:hint="eastAsia" w:ascii="宋体" w:hAnsi="宋体" w:cs="Arial"/>
                <w:szCs w:val="21"/>
                <w:lang w:bidi="ar"/>
              </w:rPr>
              <w:t>技术职称</w:t>
            </w:r>
          </w:p>
        </w:tc>
        <w:tc>
          <w:tcPr>
            <w:tcW w:w="964" w:type="dxa"/>
            <w:tcBorders>
              <w:top w:val="single" w:color="auto" w:sz="6" w:space="0"/>
              <w:left w:val="single" w:color="auto" w:sz="6" w:space="0"/>
              <w:bottom w:val="single" w:color="auto" w:sz="6" w:space="0"/>
              <w:right w:val="single" w:color="auto" w:sz="6" w:space="0"/>
            </w:tcBorders>
            <w:vAlign w:val="center"/>
          </w:tcPr>
          <w:p w14:paraId="1D820879">
            <w:pPr>
              <w:spacing w:line="578" w:lineRule="exact"/>
              <w:jc w:val="center"/>
              <w:rPr>
                <w:rFonts w:hint="eastAsia" w:ascii="仿宋_GB2312" w:hAnsi="宋体" w:eastAsia="仿宋_GB2312" w:cs="Arial"/>
                <w:szCs w:val="21"/>
              </w:rPr>
            </w:pPr>
            <w:r>
              <w:rPr>
                <w:rFonts w:hint="eastAsia" w:ascii="宋体" w:hAnsi="宋体" w:cs="Arial"/>
                <w:szCs w:val="21"/>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14:paraId="208BC321">
            <w:pPr>
              <w:spacing w:line="578" w:lineRule="exact"/>
              <w:jc w:val="center"/>
              <w:rPr>
                <w:rFonts w:hint="eastAsia" w:ascii="仿宋_GB2312" w:hAnsi="宋体" w:eastAsia="仿宋_GB2312" w:cs="Calibri"/>
                <w:szCs w:val="21"/>
              </w:rPr>
            </w:pPr>
            <w:r>
              <w:rPr>
                <w:rFonts w:hint="eastAsia" w:ascii="宋体" w:hAnsi="宋体" w:cs="宋体"/>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14:paraId="2CC9932B">
            <w:pPr>
              <w:widowControl/>
              <w:spacing w:line="578" w:lineRule="exact"/>
              <w:jc w:val="center"/>
              <w:rPr>
                <w:rFonts w:hint="eastAsia" w:ascii="宋体" w:hAnsi="宋体" w:cs="Arial"/>
                <w:szCs w:val="21"/>
                <w:lang w:bidi="ar"/>
              </w:rPr>
            </w:pPr>
            <w:r>
              <w:rPr>
                <w:rFonts w:hint="eastAsia" w:ascii="宋体" w:hAnsi="宋体" w:cs="Arial"/>
                <w:szCs w:val="21"/>
                <w:lang w:bidi="ar"/>
              </w:rPr>
              <w:t>备注</w:t>
            </w:r>
          </w:p>
        </w:tc>
      </w:tr>
      <w:tr w14:paraId="54EF6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60B762D">
            <w:pPr>
              <w:spacing w:line="578" w:lineRule="exact"/>
              <w:jc w:val="center"/>
              <w:rPr>
                <w:rFonts w:hint="eastAsia"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30C18F5D">
            <w:pPr>
              <w:spacing w:line="578" w:lineRule="exact"/>
              <w:jc w:val="center"/>
              <w:rPr>
                <w:rFonts w:hint="eastAsia"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0CA5B5BC">
            <w:pPr>
              <w:spacing w:line="578" w:lineRule="exact"/>
              <w:jc w:val="center"/>
              <w:rPr>
                <w:rFonts w:hint="eastAsia"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4C39A3B2">
            <w:pPr>
              <w:spacing w:line="578" w:lineRule="exact"/>
              <w:jc w:val="center"/>
              <w:rPr>
                <w:rFonts w:hint="eastAsia"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5A49B88E">
            <w:pPr>
              <w:spacing w:line="578" w:lineRule="exact"/>
              <w:jc w:val="center"/>
              <w:rPr>
                <w:rFonts w:hint="eastAsia"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593A1812">
            <w:pPr>
              <w:spacing w:line="578" w:lineRule="exact"/>
              <w:jc w:val="center"/>
              <w:rPr>
                <w:rFonts w:hint="eastAsia"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4BA4761">
            <w:pPr>
              <w:spacing w:line="578" w:lineRule="exact"/>
              <w:jc w:val="center"/>
              <w:rPr>
                <w:rFonts w:hint="eastAsia"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95109BD">
            <w:pPr>
              <w:widowControl/>
              <w:spacing w:line="578" w:lineRule="exact"/>
              <w:jc w:val="center"/>
              <w:rPr>
                <w:rFonts w:hint="eastAsia" w:ascii="宋体" w:hAnsi="宋体" w:cs="Arial"/>
                <w:szCs w:val="21"/>
                <w:lang w:bidi="ar"/>
              </w:rPr>
            </w:pPr>
          </w:p>
        </w:tc>
      </w:tr>
      <w:tr w14:paraId="74BF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F1BE19A">
            <w:pPr>
              <w:spacing w:line="578" w:lineRule="exact"/>
              <w:jc w:val="center"/>
              <w:rPr>
                <w:rFonts w:hint="eastAsia"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6BAACFA6">
            <w:pPr>
              <w:spacing w:line="578" w:lineRule="exact"/>
              <w:jc w:val="center"/>
              <w:rPr>
                <w:rFonts w:hint="eastAsia"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12ECF324">
            <w:pPr>
              <w:spacing w:line="578" w:lineRule="exact"/>
              <w:jc w:val="center"/>
              <w:rPr>
                <w:rFonts w:hint="eastAsia"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27386BD8">
            <w:pPr>
              <w:spacing w:line="578" w:lineRule="exact"/>
              <w:jc w:val="center"/>
              <w:rPr>
                <w:rFonts w:hint="eastAsia"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3A8E070D">
            <w:pPr>
              <w:spacing w:line="578" w:lineRule="exact"/>
              <w:jc w:val="center"/>
              <w:rPr>
                <w:rFonts w:hint="eastAsia"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75B13F6F">
            <w:pPr>
              <w:spacing w:line="578" w:lineRule="exact"/>
              <w:jc w:val="center"/>
              <w:rPr>
                <w:rFonts w:hint="eastAsia"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2BDB6AA1">
            <w:pPr>
              <w:spacing w:line="578" w:lineRule="exact"/>
              <w:jc w:val="center"/>
              <w:rPr>
                <w:rFonts w:hint="eastAsia"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1B966C25">
            <w:pPr>
              <w:widowControl/>
              <w:spacing w:line="578" w:lineRule="exact"/>
              <w:jc w:val="center"/>
              <w:rPr>
                <w:rFonts w:hint="eastAsia" w:ascii="宋体" w:hAnsi="宋体" w:cs="Arial"/>
                <w:szCs w:val="21"/>
                <w:lang w:bidi="ar"/>
              </w:rPr>
            </w:pPr>
          </w:p>
        </w:tc>
      </w:tr>
      <w:tr w14:paraId="16115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14:paraId="7408D671">
            <w:pPr>
              <w:spacing w:line="578" w:lineRule="exact"/>
              <w:jc w:val="center"/>
              <w:rPr>
                <w:rFonts w:hint="eastAsia" w:ascii="宋体" w:hAnsi="宋体" w:cs="Arial"/>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14:paraId="12179D85">
            <w:pPr>
              <w:spacing w:line="578" w:lineRule="exact"/>
              <w:jc w:val="center"/>
              <w:rPr>
                <w:rFonts w:hint="eastAsia" w:ascii="宋体" w:hAnsi="宋体" w:cs="Arial"/>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14:paraId="2F02C385">
            <w:pPr>
              <w:spacing w:line="578" w:lineRule="exact"/>
              <w:jc w:val="center"/>
              <w:rPr>
                <w:rFonts w:hint="eastAsia" w:ascii="宋体" w:hAnsi="宋体" w:cs="Arial"/>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181394BE">
            <w:pPr>
              <w:spacing w:line="578" w:lineRule="exact"/>
              <w:jc w:val="center"/>
              <w:rPr>
                <w:rFonts w:hint="eastAsia" w:ascii="宋体" w:hAnsi="宋体" w:cs="Arial"/>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14:paraId="423E052E">
            <w:pPr>
              <w:spacing w:line="578" w:lineRule="exact"/>
              <w:jc w:val="center"/>
              <w:rPr>
                <w:rFonts w:hint="eastAsia" w:ascii="宋体" w:hAnsi="宋体" w:cs="Arial"/>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14:paraId="60598C7A">
            <w:pPr>
              <w:spacing w:line="578" w:lineRule="exact"/>
              <w:jc w:val="center"/>
              <w:rPr>
                <w:rFonts w:hint="eastAsia" w:ascii="宋体" w:hAnsi="宋体" w:cs="Arial"/>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14:paraId="666F0B32">
            <w:pPr>
              <w:spacing w:line="578" w:lineRule="exact"/>
              <w:jc w:val="center"/>
              <w:rPr>
                <w:rFonts w:hint="eastAsia" w:ascii="宋体" w:hAnsi="宋体" w:cs="宋体"/>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14:paraId="4D0D6610">
            <w:pPr>
              <w:widowControl/>
              <w:spacing w:line="578" w:lineRule="exact"/>
              <w:jc w:val="center"/>
              <w:rPr>
                <w:rFonts w:hint="eastAsia" w:ascii="宋体" w:hAnsi="宋体" w:cs="Arial"/>
                <w:szCs w:val="21"/>
                <w:lang w:bidi="ar"/>
              </w:rPr>
            </w:pPr>
          </w:p>
        </w:tc>
      </w:tr>
    </w:tbl>
    <w:p w14:paraId="3291BDAF">
      <w:pPr>
        <w:spacing w:line="578" w:lineRule="exact"/>
      </w:pPr>
      <w:r>
        <w:br w:type="page"/>
      </w:r>
    </w:p>
    <w:p w14:paraId="1C26AF61">
      <w:pPr>
        <w:spacing w:line="578" w:lineRule="exact"/>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t>附件2</w:t>
      </w:r>
    </w:p>
    <w:p w14:paraId="1322D6AF">
      <w:pPr>
        <w:spacing w:line="578" w:lineRule="exact"/>
        <w:jc w:val="center"/>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t>蜀道轨道交通集团所属川南轨道公司、欧亚公司</w:t>
      </w:r>
      <w:r>
        <w:rPr>
          <w:rFonts w:hint="eastAsia" w:ascii="方正小标宋简体" w:hAnsi="方正小标宋简体" w:eastAsia="方正小标宋简体" w:cs="方正小标宋简体"/>
          <w:bCs/>
          <w:sz w:val="44"/>
          <w:szCs w:val="44"/>
          <w:lang w:eastAsia="zh-CN" w:bidi="ar"/>
        </w:rPr>
        <w:t>财务收支审计</w:t>
      </w:r>
      <w:r>
        <w:rPr>
          <w:rFonts w:hint="eastAsia" w:ascii="方正小标宋简体" w:hAnsi="方正小标宋简体" w:eastAsia="方正小标宋简体" w:cs="方正小标宋简体"/>
          <w:bCs/>
          <w:sz w:val="44"/>
          <w:szCs w:val="44"/>
          <w:lang w:bidi="ar"/>
        </w:rPr>
        <w:t>项目工作内容</w:t>
      </w:r>
    </w:p>
    <w:p w14:paraId="3A92C520">
      <w:pPr>
        <w:pStyle w:val="11"/>
        <w:spacing w:line="578" w:lineRule="exact"/>
        <w:ind w:left="0" w:leftChars="0" w:firstLine="64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本次审计对蜀道轨道交通集团所属川南轨道公司、欧亚公司从2023</w:t>
      </w:r>
      <w:r>
        <w:rPr>
          <w:rFonts w:hint="eastAsia" w:ascii="仿宋_GB2312" w:hAnsi="仿宋_GB2312" w:eastAsia="仿宋_GB2312" w:cs="仿宋_GB2312"/>
          <w:bCs/>
          <w:sz w:val="32"/>
          <w:szCs w:val="32"/>
          <w:lang w:val="en-US" w:eastAsia="zh-CN" w:bidi="ar"/>
        </w:rPr>
        <w:t>年1月</w:t>
      </w:r>
      <w:r>
        <w:rPr>
          <w:rFonts w:hint="eastAsia" w:ascii="仿宋_GB2312" w:hAnsi="仿宋_GB2312" w:eastAsia="仿宋_GB2312" w:cs="仿宋_GB2312"/>
          <w:bCs/>
          <w:sz w:val="32"/>
          <w:szCs w:val="32"/>
          <w:lang w:bidi="ar"/>
        </w:rPr>
        <w:t>-2025</w:t>
      </w:r>
      <w:r>
        <w:rPr>
          <w:rFonts w:hint="eastAsia" w:ascii="仿宋_GB2312" w:hAnsi="仿宋_GB2312" w:eastAsia="仿宋_GB2312" w:cs="仿宋_GB2312"/>
          <w:bCs/>
          <w:sz w:val="32"/>
          <w:szCs w:val="32"/>
          <w:lang w:val="en-US" w:eastAsia="zh-CN" w:bidi="ar"/>
        </w:rPr>
        <w:t>年6月</w:t>
      </w:r>
      <w:r>
        <w:rPr>
          <w:rFonts w:hint="eastAsia" w:ascii="仿宋_GB2312" w:hAnsi="仿宋_GB2312" w:eastAsia="仿宋_GB2312" w:cs="仿宋_GB2312"/>
          <w:bCs/>
          <w:sz w:val="32"/>
          <w:szCs w:val="32"/>
          <w:lang w:bidi="ar"/>
        </w:rPr>
        <w:t>期间下列主要内容进行审计：</w:t>
      </w:r>
    </w:p>
    <w:p w14:paraId="2BA13664">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1.法人治理结构建立健全、运转、内控制度建立情况。</w:t>
      </w:r>
    </w:p>
    <w:p w14:paraId="62B06508">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2.各类经济合同文件签订、执行、招投标情况。</w:t>
      </w:r>
    </w:p>
    <w:p w14:paraId="2420C16B">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3.中央“八项规定”和省委省政府“十项规定”文件精神、“三重一大”决策制度的贯彻执行情况。</w:t>
      </w:r>
    </w:p>
    <w:p w14:paraId="17A8F3B9">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4.公司2023-2024年度目标任务完成、管理费用预算的编制及执行情况。</w:t>
      </w:r>
    </w:p>
    <w:p w14:paraId="479ACF7B">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5.收入、支出情况。</w:t>
      </w:r>
    </w:p>
    <w:p w14:paraId="19168245">
      <w:pPr>
        <w:adjustRightInd w:val="0"/>
        <w:snapToGrid w:val="0"/>
        <w:spacing w:line="578"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6.资产管理和使用、财务会计核算、工会经费的使用和管理情况。</w:t>
      </w:r>
    </w:p>
    <w:p w14:paraId="0F9049B7">
      <w:pPr>
        <w:adjustRightInd w:val="0"/>
        <w:snapToGrid w:val="0"/>
        <w:spacing w:line="578" w:lineRule="exact"/>
        <w:ind w:firstLine="640" w:firstLineChars="200"/>
      </w:pPr>
      <w:r>
        <w:rPr>
          <w:rFonts w:hint="eastAsia" w:ascii="仿宋_GB2312" w:hAnsi="仿宋_GB2312" w:eastAsia="仿宋_GB2312" w:cs="仿宋_GB2312"/>
          <w:bCs/>
          <w:sz w:val="32"/>
          <w:szCs w:val="32"/>
          <w:lang w:bidi="ar"/>
        </w:rPr>
        <w:t>7.审计整改落实、其他财务收支情况。</w:t>
      </w:r>
      <w:r>
        <w:rPr>
          <w:rFonts w:hint="eastAsia" w:ascii="方正小标宋简体" w:hAnsi="方正小标宋简体" w:eastAsia="方正小标宋简体" w:cs="方正小标宋简体"/>
          <w:bCs/>
          <w:sz w:val="40"/>
          <w:szCs w:val="40"/>
          <w:lang w:bidi="ar"/>
        </w:rPr>
        <w:br w:type="page"/>
      </w:r>
    </w:p>
    <w:p w14:paraId="2D68B13F">
      <w:pPr>
        <w:spacing w:line="578" w:lineRule="exact"/>
        <w:rPr>
          <w:rFonts w:hint="eastAsia" w:ascii="黑体" w:hAnsi="黑体" w:eastAsia="黑体" w:cs="黑体"/>
          <w:sz w:val="32"/>
          <w:szCs w:val="40"/>
          <w:lang w:bidi="ar"/>
        </w:rPr>
      </w:pPr>
      <w:r>
        <w:rPr>
          <w:rFonts w:hint="eastAsia" w:ascii="黑体" w:hAnsi="黑体" w:eastAsia="黑体" w:cs="黑体"/>
          <w:sz w:val="32"/>
          <w:szCs w:val="40"/>
          <w:lang w:bidi="ar"/>
        </w:rPr>
        <w:t>附件3</w:t>
      </w:r>
    </w:p>
    <w:p w14:paraId="24648778">
      <w:pPr>
        <w:pStyle w:val="11"/>
        <w:spacing w:line="578" w:lineRule="exact"/>
        <w:ind w:left="0" w:leftChars="0" w:firstLine="0" w:firstLineChars="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审计工作纪律公示</w:t>
      </w:r>
    </w:p>
    <w:p w14:paraId="3FADC84E">
      <w:pPr>
        <w:spacing w:line="578" w:lineRule="exact"/>
        <w:ind w:left="-426" w:firstLine="420" w:firstLineChars="200"/>
        <w:rPr>
          <w:bCs/>
          <w:szCs w:val="21"/>
          <w:lang w:bidi="ar"/>
        </w:rPr>
      </w:pPr>
      <w:r>
        <w:rPr>
          <w:rFonts w:hint="eastAsia"/>
          <w:bCs/>
          <w:szCs w:val="21"/>
          <w:lang w:bidi="ar"/>
        </w:rPr>
        <w:t>根据工作安排</w:t>
      </w:r>
      <w:r>
        <w:rPr>
          <w:rFonts w:hint="eastAsia"/>
          <w:bCs/>
          <w:szCs w:val="21"/>
          <w:u w:val="single"/>
          <w:lang w:bidi="ar"/>
        </w:rPr>
        <w:t xml:space="preserve">                                          </w:t>
      </w:r>
      <w:r>
        <w:rPr>
          <w:rFonts w:hint="eastAsia"/>
          <w:bCs/>
          <w:szCs w:val="21"/>
          <w:lang w:bidi="ar"/>
        </w:rPr>
        <w:t>自</w:t>
      </w:r>
      <w:r>
        <w:rPr>
          <w:rFonts w:hint="eastAsia"/>
          <w:bCs/>
          <w:szCs w:val="21"/>
          <w:u w:val="single"/>
          <w:lang w:bidi="ar"/>
        </w:rPr>
        <w:t xml:space="preserve">       </w:t>
      </w:r>
      <w:r>
        <w:rPr>
          <w:rFonts w:hint="eastAsia"/>
          <w:bCs/>
          <w:szCs w:val="21"/>
          <w:lang w:bidi="ar"/>
        </w:rPr>
        <w:t>年</w:t>
      </w:r>
      <w:r>
        <w:rPr>
          <w:rFonts w:hint="eastAsia"/>
          <w:bCs/>
          <w:szCs w:val="21"/>
          <w:u w:val="single"/>
          <w:lang w:bidi="ar"/>
        </w:rPr>
        <w:t xml:space="preserve">    </w:t>
      </w:r>
      <w:r>
        <w:rPr>
          <w:rFonts w:hint="eastAsia"/>
          <w:bCs/>
          <w:szCs w:val="21"/>
          <w:lang w:bidi="ar"/>
        </w:rPr>
        <w:t>月</w:t>
      </w:r>
      <w:r>
        <w:rPr>
          <w:rFonts w:hint="eastAsia"/>
          <w:bCs/>
          <w:szCs w:val="21"/>
          <w:u w:val="single"/>
          <w:lang w:bidi="ar"/>
        </w:rPr>
        <w:t xml:space="preserve">    </w:t>
      </w:r>
      <w:r>
        <w:rPr>
          <w:rFonts w:hint="eastAsia"/>
          <w:bCs/>
          <w:szCs w:val="21"/>
          <w:lang w:bidi="ar"/>
        </w:rPr>
        <w:t>日起，对</w:t>
      </w:r>
      <w:r>
        <w:rPr>
          <w:rFonts w:hint="eastAsia"/>
          <w:bCs/>
          <w:szCs w:val="21"/>
          <w:u w:val="single"/>
          <w:lang w:bidi="ar"/>
        </w:rPr>
        <w:t xml:space="preserve">                                                                                 </w:t>
      </w:r>
      <w:r>
        <w:rPr>
          <w:rFonts w:hint="eastAsia"/>
          <w:bCs/>
          <w:szCs w:val="21"/>
          <w:lang w:bidi="ar"/>
        </w:rPr>
        <w:t>进行审计，现将工作纪律公示如下：</w:t>
      </w:r>
    </w:p>
    <w:p w14:paraId="08EA3DA5">
      <w:pPr>
        <w:pStyle w:val="11"/>
        <w:numPr>
          <w:ilvl w:val="0"/>
          <w:numId w:val="7"/>
        </w:numPr>
        <w:spacing w:line="578" w:lineRule="exact"/>
        <w:ind w:left="0" w:leftChars="0" w:firstLine="0" w:firstLineChars="0"/>
        <w:rPr>
          <w:b/>
          <w:szCs w:val="21"/>
          <w:lang w:bidi="ar"/>
        </w:rPr>
      </w:pPr>
      <w:r>
        <w:rPr>
          <w:rFonts w:hint="eastAsia"/>
          <w:b/>
          <w:szCs w:val="21"/>
          <w:lang w:bidi="ar"/>
        </w:rPr>
        <w:t>联系方式</w:t>
      </w:r>
    </w:p>
    <w:p w14:paraId="1D4B863C">
      <w:pPr>
        <w:spacing w:line="578" w:lineRule="exact"/>
        <w:ind w:left="-426" w:firstLine="420" w:firstLineChars="200"/>
        <w:rPr>
          <w:bCs/>
          <w:szCs w:val="21"/>
          <w:lang w:bidi="ar"/>
        </w:rPr>
      </w:pPr>
      <w:r>
        <w:rPr>
          <w:rFonts w:hint="eastAsia"/>
          <w:bCs/>
          <w:szCs w:val="21"/>
          <w:lang w:bidi="ar"/>
        </w:rPr>
        <w:t>请广大干部群众对审计组工作进行监督，发现存在违反上述工作要求和工作纪律的，严格按照规定追究责任，如有需要反映的情况请及时与评价组联系。</w:t>
      </w:r>
    </w:p>
    <w:p w14:paraId="75697479">
      <w:pPr>
        <w:pStyle w:val="11"/>
        <w:spacing w:line="578" w:lineRule="exact"/>
        <w:ind w:left="0" w:leftChars="0" w:firstLine="0" w:firstLineChars="0"/>
        <w:rPr>
          <w:bCs/>
          <w:szCs w:val="21"/>
          <w:lang w:bidi="ar"/>
        </w:rPr>
      </w:pPr>
      <w:r>
        <w:rPr>
          <w:rFonts w:hint="eastAsia"/>
          <w:bCs/>
          <w:szCs w:val="21"/>
          <w:lang w:bidi="ar"/>
        </w:rPr>
        <w:t>甲方联络：四川蜀道轨道交通集团有限责任公司</w:t>
      </w:r>
      <w:r>
        <w:rPr>
          <w:rFonts w:hint="eastAsia"/>
          <w:bCs/>
          <w:szCs w:val="21"/>
          <w:u w:val="single"/>
          <w:lang w:bidi="ar"/>
        </w:rPr>
        <w:t>审计法务部</w:t>
      </w:r>
      <w:r>
        <w:rPr>
          <w:rFonts w:hint="eastAsia"/>
          <w:bCs/>
          <w:szCs w:val="21"/>
          <w:lang w:bidi="ar"/>
        </w:rPr>
        <w:t xml:space="preserve">      联系电话：</w:t>
      </w:r>
      <w:r>
        <w:rPr>
          <w:rFonts w:hint="eastAsia"/>
          <w:bCs/>
          <w:szCs w:val="21"/>
          <w:u w:val="single"/>
          <w:lang w:bidi="ar"/>
        </w:rPr>
        <w:t xml:space="preserve">                           </w:t>
      </w:r>
    </w:p>
    <w:p w14:paraId="69A64D80">
      <w:pPr>
        <w:pStyle w:val="11"/>
        <w:spacing w:line="578" w:lineRule="exact"/>
        <w:ind w:left="0" w:leftChars="0" w:firstLine="0" w:firstLineChars="0"/>
        <w:rPr>
          <w:bCs/>
          <w:szCs w:val="21"/>
          <w:u w:val="single"/>
          <w:lang w:bidi="ar"/>
        </w:rPr>
      </w:pPr>
      <w:r>
        <w:rPr>
          <w:rFonts w:hint="eastAsia"/>
          <w:bCs/>
          <w:szCs w:val="21"/>
          <w:lang w:bidi="ar"/>
        </w:rPr>
        <w:t>乙方联络：</w:t>
      </w:r>
      <w:r>
        <w:rPr>
          <w:rFonts w:hint="eastAsia"/>
          <w:bCs/>
          <w:szCs w:val="21"/>
          <w:u w:val="single"/>
          <w:lang w:bidi="ar"/>
        </w:rPr>
        <w:t xml:space="preserve">     （乙方组长）       </w:t>
      </w:r>
      <w:r>
        <w:rPr>
          <w:rFonts w:hint="eastAsia"/>
          <w:bCs/>
          <w:szCs w:val="21"/>
          <w:lang w:bidi="ar"/>
        </w:rPr>
        <w:t xml:space="preserve">      联系电话：</w:t>
      </w:r>
      <w:r>
        <w:rPr>
          <w:rFonts w:hint="eastAsia"/>
          <w:bCs/>
          <w:szCs w:val="21"/>
          <w:u w:val="single"/>
          <w:lang w:bidi="ar"/>
        </w:rPr>
        <w:t xml:space="preserve">                           </w:t>
      </w:r>
    </w:p>
    <w:p w14:paraId="2BF817F8">
      <w:pPr>
        <w:pStyle w:val="11"/>
        <w:numPr>
          <w:ilvl w:val="0"/>
          <w:numId w:val="7"/>
        </w:numPr>
        <w:spacing w:line="578" w:lineRule="exact"/>
        <w:ind w:left="0" w:leftChars="0" w:firstLine="0" w:firstLineChars="0"/>
        <w:rPr>
          <w:bCs/>
          <w:szCs w:val="21"/>
          <w:lang w:bidi="ar"/>
        </w:rPr>
      </w:pPr>
      <w:r>
        <w:rPr>
          <w:rFonts w:hint="eastAsia"/>
          <w:b/>
          <w:szCs w:val="21"/>
          <w:lang w:bidi="ar"/>
        </w:rPr>
        <w:t>审计工作纪律</w:t>
      </w:r>
    </w:p>
    <w:p w14:paraId="67BC5138">
      <w:pPr>
        <w:spacing w:line="578" w:lineRule="exact"/>
        <w:rPr>
          <w:bCs/>
          <w:szCs w:val="21"/>
          <w:lang w:bidi="ar"/>
        </w:rPr>
      </w:pPr>
      <w:r>
        <w:rPr>
          <w:rFonts w:hint="eastAsia"/>
          <w:bCs/>
          <w:szCs w:val="21"/>
          <w:lang w:bidi="ar"/>
        </w:rPr>
        <w:t>1. 严禁违反政治纪律和政治规矩，严格执行请示报告制度。</w:t>
      </w:r>
    </w:p>
    <w:p w14:paraId="3E84C02A">
      <w:pPr>
        <w:spacing w:line="578" w:lineRule="exact"/>
        <w:ind w:left="-426" w:firstLine="420" w:firstLineChars="200"/>
        <w:rPr>
          <w:bCs/>
          <w:szCs w:val="21"/>
          <w:lang w:bidi="ar"/>
        </w:rPr>
      </w:pPr>
      <w:r>
        <w:rPr>
          <w:rFonts w:hint="eastAsia"/>
          <w:bCs/>
          <w:szCs w:val="21"/>
          <w:lang w:bidi="ar"/>
        </w:rPr>
        <w:t>2. 严禁违反中央八项规定及其实施细则和四川省委省政府十项规定及其实施细则精神。</w:t>
      </w:r>
    </w:p>
    <w:p w14:paraId="05CCD78A">
      <w:pPr>
        <w:spacing w:line="578" w:lineRule="exact"/>
        <w:ind w:left="-426" w:firstLine="420" w:firstLineChars="200"/>
        <w:rPr>
          <w:bCs/>
          <w:szCs w:val="21"/>
          <w:lang w:bidi="ar"/>
        </w:rPr>
      </w:pPr>
      <w:r>
        <w:rPr>
          <w:rFonts w:hint="eastAsia"/>
          <w:bCs/>
          <w:szCs w:val="21"/>
          <w:lang w:bidi="ar"/>
        </w:rPr>
        <w:t>3. 严禁参加被审计对象安排的宴请、娱乐、旅游等活动；严禁安排被审计对象、蜀道轨道交通集团参加审计的工作人员参加宴请、娱乐、旅游等活动。</w:t>
      </w:r>
    </w:p>
    <w:p w14:paraId="1E75792A">
      <w:pPr>
        <w:spacing w:line="578" w:lineRule="exact"/>
        <w:ind w:left="-426" w:firstLine="420" w:firstLineChars="200"/>
        <w:rPr>
          <w:bCs/>
          <w:szCs w:val="21"/>
          <w:lang w:bidi="ar"/>
        </w:rPr>
      </w:pPr>
      <w:r>
        <w:rPr>
          <w:rFonts w:hint="eastAsia"/>
          <w:bCs/>
          <w:szCs w:val="21"/>
          <w:lang w:bidi="ar"/>
        </w:rPr>
        <w:t>4. 严禁由被审计对象报销或补贴住宿、餐饮（公司食堂除外）、市际交通、通讯、医疗等费用；严禁为被审计对象，蜀道轨道交通集团参加本次审计的工作人员报销或补贴住宿、餐饮（公司食堂除外）、市际、通讯、医疗等费用。</w:t>
      </w:r>
    </w:p>
    <w:p w14:paraId="1BB6044C">
      <w:pPr>
        <w:spacing w:line="578" w:lineRule="exact"/>
        <w:ind w:left="-426" w:firstLine="420" w:firstLineChars="200"/>
        <w:rPr>
          <w:bCs/>
          <w:szCs w:val="21"/>
          <w:lang w:bidi="ar"/>
        </w:rPr>
      </w:pPr>
      <w:r>
        <w:rPr>
          <w:rFonts w:hint="eastAsia"/>
          <w:bCs/>
          <w:szCs w:val="21"/>
          <w:lang w:bidi="ar"/>
        </w:rPr>
        <w:t>5. 严禁接受被审计对象赠送的礼品礼金，或未经批准通过授课等方式获取报酬；严禁向被评价对象，蜀道轨道交通集团参加本次审计的工作人员赠送礼品礼金。</w:t>
      </w:r>
    </w:p>
    <w:p w14:paraId="30CF8864">
      <w:pPr>
        <w:spacing w:line="578" w:lineRule="exact"/>
        <w:ind w:left="-426" w:firstLine="420" w:firstLineChars="200"/>
        <w:rPr>
          <w:bCs/>
          <w:szCs w:val="21"/>
          <w:lang w:bidi="ar"/>
        </w:rPr>
      </w:pPr>
      <w:r>
        <w:rPr>
          <w:rFonts w:hint="eastAsia"/>
          <w:bCs/>
          <w:szCs w:val="21"/>
          <w:lang w:bidi="ar"/>
        </w:rPr>
        <w:t>6. 严禁利用审计职权干预被审计对象和蜀道轨道交通集团依法管理的资金、资产、资源的审批或分配使用。</w:t>
      </w:r>
    </w:p>
    <w:p w14:paraId="24B02152">
      <w:pPr>
        <w:spacing w:line="578" w:lineRule="exact"/>
        <w:ind w:left="-426" w:firstLine="420" w:firstLineChars="200"/>
        <w:rPr>
          <w:bCs/>
          <w:szCs w:val="21"/>
          <w:lang w:bidi="ar"/>
        </w:rPr>
      </w:pPr>
      <w:r>
        <w:rPr>
          <w:rFonts w:hint="eastAsia"/>
          <w:bCs/>
          <w:szCs w:val="21"/>
          <w:lang w:bidi="ar"/>
        </w:rPr>
        <w:t>7. 严禁泄露审计工作知悉的国家秘密、商业秘密、工作秘密和内部信息，或以此谋取利益。</w:t>
      </w:r>
    </w:p>
    <w:p w14:paraId="13FB1B16">
      <w:pPr>
        <w:spacing w:line="578" w:lineRule="exact"/>
        <w:ind w:left="-426" w:firstLine="420" w:firstLineChars="200"/>
        <w:rPr>
          <w:bCs/>
          <w:szCs w:val="21"/>
          <w:lang w:bidi="ar"/>
        </w:rPr>
      </w:pPr>
      <w:r>
        <w:rPr>
          <w:rFonts w:hint="eastAsia"/>
          <w:bCs/>
          <w:szCs w:val="21"/>
          <w:lang w:bidi="ar"/>
        </w:rPr>
        <w:t>8. 严禁接受被审计对象、蜀道轨道交通集团及其他单位工作人员的请托干预审计工作。</w:t>
      </w:r>
    </w:p>
    <w:p w14:paraId="234ADBBB">
      <w:pPr>
        <w:pStyle w:val="11"/>
        <w:spacing w:line="578" w:lineRule="exact"/>
        <w:ind w:left="0" w:leftChars="0" w:firstLine="0" w:firstLineChars="0"/>
      </w:pPr>
      <w:r>
        <w:rPr>
          <w:rFonts w:hint="eastAsia"/>
          <w:bCs/>
          <w:szCs w:val="21"/>
          <w:lang w:bidi="ar"/>
        </w:rPr>
        <w:t>9. 严禁向被审计对象、蜀道轨道交通集团工作人员推销商品或介绍业务。</w:t>
      </w:r>
    </w:p>
    <w:p w14:paraId="09DC6C61">
      <w:pPr>
        <w:pStyle w:val="11"/>
        <w:spacing w:line="578" w:lineRule="exact"/>
        <w:ind w:left="0" w:leftChars="0" w:firstLine="0" w:firstLineChars="0"/>
      </w:pPr>
      <w:r>
        <w:rPr>
          <w:rFonts w:hint="eastAsia"/>
          <w:bCs/>
          <w:szCs w:val="21"/>
          <w:lang w:bidi="ar"/>
        </w:rPr>
        <w:t>10. 严禁工作时间饮酒和酒后驾驶机动车。</w:t>
      </w:r>
    </w:p>
    <w:p w14:paraId="683677BD">
      <w:pPr>
        <w:pStyle w:val="11"/>
        <w:spacing w:line="578" w:lineRule="exact"/>
        <w:ind w:left="0" w:leftChars="0" w:firstLine="0" w:firstLineChars="0"/>
        <w:rPr>
          <w:bCs/>
          <w:szCs w:val="21"/>
          <w:lang w:bidi="ar"/>
        </w:rPr>
      </w:pPr>
    </w:p>
    <w:p w14:paraId="0C9C77D6">
      <w:pPr>
        <w:spacing w:line="578" w:lineRule="exact"/>
        <w:jc w:val="right"/>
        <w:rPr>
          <w:bCs/>
          <w:szCs w:val="21"/>
          <w:lang w:bidi="ar"/>
        </w:rPr>
      </w:pPr>
    </w:p>
    <w:p w14:paraId="69AE0EFA">
      <w:pPr>
        <w:spacing w:line="578" w:lineRule="exact"/>
        <w:jc w:val="right"/>
        <w:rPr>
          <w:bCs/>
          <w:szCs w:val="21"/>
          <w:highlight w:val="yellow"/>
          <w:lang w:bidi="ar"/>
        </w:rPr>
      </w:pPr>
      <w:r>
        <w:rPr>
          <w:rFonts w:hint="eastAsia"/>
          <w:bCs/>
          <w:szCs w:val="21"/>
          <w:lang w:bidi="ar"/>
        </w:rPr>
        <w:t>（乙方单位盖章）</w:t>
      </w:r>
      <w:r>
        <w:rPr>
          <w:rFonts w:hint="eastAsia"/>
          <w:bCs/>
          <w:szCs w:val="21"/>
          <w:u w:val="single"/>
          <w:lang w:bidi="ar"/>
        </w:rPr>
        <w:t xml:space="preserve">     </w:t>
      </w:r>
      <w:r>
        <w:rPr>
          <w:rFonts w:hint="eastAsia"/>
          <w:bCs/>
          <w:szCs w:val="21"/>
          <w:lang w:bidi="ar"/>
        </w:rPr>
        <w:t>年</w:t>
      </w:r>
      <w:r>
        <w:rPr>
          <w:rFonts w:hint="eastAsia"/>
          <w:bCs/>
          <w:szCs w:val="21"/>
          <w:u w:val="single"/>
          <w:lang w:bidi="ar"/>
        </w:rPr>
        <w:t xml:space="preserve">    </w:t>
      </w:r>
      <w:r>
        <w:rPr>
          <w:rFonts w:hint="eastAsia"/>
          <w:bCs/>
          <w:szCs w:val="21"/>
          <w:lang w:bidi="ar"/>
        </w:rPr>
        <w:t>月</w:t>
      </w:r>
      <w:r>
        <w:rPr>
          <w:rFonts w:hint="eastAsia"/>
          <w:bCs/>
          <w:szCs w:val="21"/>
          <w:u w:val="single"/>
          <w:lang w:bidi="ar"/>
        </w:rPr>
        <w:t xml:space="preserve">     </w:t>
      </w:r>
      <w:r>
        <w:rPr>
          <w:rFonts w:hint="eastAsia"/>
          <w:bCs/>
          <w:szCs w:val="21"/>
          <w:lang w:bidi="ar"/>
        </w:rPr>
        <w:t>日</w:t>
      </w:r>
      <w:r>
        <w:rPr>
          <w:rFonts w:hint="eastAsia"/>
          <w:bCs/>
          <w:szCs w:val="21"/>
          <w:highlight w:val="yellow"/>
          <w:lang w:bidi="ar"/>
        </w:rPr>
        <w:br w:type="page"/>
      </w:r>
    </w:p>
    <w:p w14:paraId="55817C8A">
      <w:pPr>
        <w:spacing w:line="578" w:lineRule="exact"/>
      </w:pPr>
      <w:r>
        <w:rPr>
          <w:rFonts w:hint="eastAsia" w:ascii="黑体" w:hAnsi="黑体" w:eastAsia="黑体" w:cs="黑体"/>
          <w:sz w:val="32"/>
          <w:szCs w:val="40"/>
          <w:lang w:bidi="ar"/>
        </w:rPr>
        <w:t>附件4</w:t>
      </w:r>
    </w:p>
    <w:p w14:paraId="63938D4D">
      <w:pPr>
        <w:pStyle w:val="11"/>
        <w:spacing w:line="578" w:lineRule="exact"/>
        <w:ind w:left="0" w:leftChars="0" w:firstLine="0" w:firstLineChars="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审计工作质量及保密承诺书</w:t>
      </w:r>
    </w:p>
    <w:p w14:paraId="2EA0B4A4">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我公司参与蜀道轨道交通集团所属川南轨道公司、欧亚公司</w:t>
      </w:r>
      <w:r>
        <w:rPr>
          <w:rFonts w:hint="eastAsia" w:ascii="仿宋_GB2312" w:hAnsi="仿宋_GB2312" w:eastAsia="仿宋_GB2312" w:cs="仿宋_GB2312"/>
          <w:bCs/>
          <w:w w:val="90"/>
          <w:sz w:val="28"/>
          <w:szCs w:val="28"/>
          <w:lang w:eastAsia="zh-CN"/>
        </w:rPr>
        <w:t>财务收支审计</w:t>
      </w:r>
      <w:r>
        <w:rPr>
          <w:rFonts w:hint="eastAsia" w:ascii="仿宋_GB2312" w:hAnsi="仿宋_GB2312" w:eastAsia="仿宋_GB2312" w:cs="仿宋_GB2312"/>
          <w:bCs/>
          <w:w w:val="90"/>
          <w:sz w:val="28"/>
          <w:szCs w:val="28"/>
        </w:rPr>
        <w:t>工作，根据审计的目标内容、时间安排、审计内容和重点环节等要求，确保审计工作质量，严格遵守保密规定，并做出如下承诺：</w:t>
      </w:r>
    </w:p>
    <w:p w14:paraId="663EC01B">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1.严格按照审计目标任务、审计内容和重点环节等要求完成审计工作。</w:t>
      </w:r>
    </w:p>
    <w:p w14:paraId="105CC56C">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2.严格按照批准的审计实施方案实施审计，保证按时、保质完成任务，如有违反按合同约定延迟出具审计报告条款处罚。特殊情况需要延伸等增加工作量确需延期的，应先报经批准，否则可视为不需延期。</w:t>
      </w:r>
    </w:p>
    <w:p w14:paraId="520E6C24">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3.按比选申请文件拟派审计组成员，若个别确需调整人员的，更换人员的资质和能力水平不低于参选时承诺的人员并需经批准。</w:t>
      </w:r>
    </w:p>
    <w:p w14:paraId="0E578BDB">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4.在本项目完成之前，所有派至该项目的审计人员仅服务于该项目，不再参与其他项目的工作。</w:t>
      </w:r>
    </w:p>
    <w:p w14:paraId="4F9CFDD1">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5.严格管理我公司参与审计的人员，遵守相关审计程序、工作纪律等相关规定，并定期汇报工作进展、发现问题等事宜。</w:t>
      </w:r>
    </w:p>
    <w:p w14:paraId="54C209AD">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6.在审计过程中，遇有重大事项，或违纪违法违规问题时，不私自透露给被审计单位或与其协商解决，应及时汇报，自觉接受委托方和审计机关对我公司审计工作的考核、检查。</w:t>
      </w:r>
    </w:p>
    <w:p w14:paraId="32FA0804">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7.对出具的审计报告及相关审计文书负责。若审计报告及相关审计文书出现内容不实或虚假等问题，我公司将承担一切责任及后果。</w:t>
      </w:r>
    </w:p>
    <w:p w14:paraId="3D1256F2">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8.严格保守国家秘密和被审计单位的商业秘密，不泄露委托服务项目有关的招标信息、造价信息等，包括但不限于工程量清单、控制预算等可能影响公平竞争或有损害客户利益的内幕信息。</w:t>
      </w:r>
    </w:p>
    <w:p w14:paraId="039E656C">
      <w:pPr>
        <w:pStyle w:val="11"/>
        <w:snapToGrid w:val="0"/>
        <w:spacing w:after="0" w:line="578" w:lineRule="exact"/>
        <w:ind w:left="0" w:leftChars="0" w:firstLine="503"/>
        <w:jc w:val="lef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9.我公司如果违背以上承诺，在任何时期被查证属实，愿意承担一切后果及经济赔偿责任。</w:t>
      </w:r>
    </w:p>
    <w:p w14:paraId="6EA59C19">
      <w:pPr>
        <w:pStyle w:val="11"/>
        <w:spacing w:line="578" w:lineRule="exact"/>
        <w:ind w:firstLine="0" w:firstLineChars="0"/>
        <w:jc w:val="right"/>
        <w:rPr>
          <w:sz w:val="28"/>
          <w:szCs w:val="28"/>
        </w:rPr>
      </w:pPr>
      <w:r>
        <w:rPr>
          <w:rFonts w:hint="eastAsia" w:ascii="仿宋_GB2312" w:hAnsi="仿宋_GB2312" w:eastAsia="仿宋_GB2312" w:cs="仿宋_GB2312"/>
          <w:bCs/>
          <w:sz w:val="28"/>
          <w:szCs w:val="28"/>
        </w:rPr>
        <w:t>中介机构单位盖章;</w:t>
      </w:r>
      <w:r>
        <w:rPr>
          <w:rFonts w:hint="eastAsia"/>
          <w:sz w:val="28"/>
          <w:szCs w:val="28"/>
        </w:rPr>
        <w:t>_________________________</w:t>
      </w:r>
    </w:p>
    <w:p w14:paraId="6262704E">
      <w:pPr>
        <w:pStyle w:val="11"/>
        <w:spacing w:line="578" w:lineRule="exact"/>
        <w:ind w:firstLine="0" w:firstLineChars="0"/>
        <w:jc w:val="right"/>
        <w:rPr>
          <w:sz w:val="28"/>
          <w:szCs w:val="28"/>
        </w:rPr>
      </w:pPr>
      <w:r>
        <w:rPr>
          <w:rFonts w:hint="eastAsia" w:ascii="仿宋_GB2312" w:hAnsi="仿宋_GB2312" w:eastAsia="仿宋_GB2312" w:cs="仿宋_GB2312"/>
          <w:bCs/>
          <w:sz w:val="28"/>
          <w:szCs w:val="28"/>
        </w:rPr>
        <w:t>法定代表人或授权代表（签字）：</w:t>
      </w:r>
      <w:r>
        <w:rPr>
          <w:rFonts w:hint="eastAsia"/>
          <w:sz w:val="28"/>
          <w:szCs w:val="28"/>
        </w:rPr>
        <w:t>_________________________</w:t>
      </w:r>
    </w:p>
    <w:p w14:paraId="757B38AC">
      <w:pPr>
        <w:spacing w:line="578" w:lineRule="exact"/>
        <w:rPr>
          <w:sz w:val="28"/>
          <w:szCs w:val="28"/>
        </w:rPr>
      </w:pPr>
      <w:r>
        <w:rPr>
          <w:rFonts w:hint="eastAsia"/>
          <w:sz w:val="28"/>
          <w:szCs w:val="28"/>
        </w:rPr>
        <w:br w:type="page"/>
      </w:r>
    </w:p>
    <w:p w14:paraId="133A249C">
      <w:pPr>
        <w:pStyle w:val="11"/>
        <w:spacing w:line="578" w:lineRule="exact"/>
        <w:ind w:left="0" w:leftChars="0" w:firstLine="0" w:firstLineChars="0"/>
        <w:jc w:val="right"/>
      </w:pPr>
      <w:r>
        <w:rPr>
          <w:rFonts w:hint="eastAsia" w:ascii="仿宋_GB2312" w:hAnsi="仿宋_GB2312" w:eastAsia="仿宋_GB2312" w:cs="仿宋_GB2312"/>
          <w:bCs/>
          <w:sz w:val="28"/>
          <w:szCs w:val="28"/>
        </w:rPr>
        <w:t>签订时间：</w:t>
      </w:r>
      <w:r>
        <w:rPr>
          <w:rFonts w:hint="eastAsia"/>
        </w:rPr>
        <w:t>_____</w:t>
      </w:r>
      <w:r>
        <w:rPr>
          <w:rFonts w:hint="eastAsia" w:ascii="仿宋_GB2312" w:hAnsi="仿宋_GB2312" w:eastAsia="仿宋_GB2312" w:cs="仿宋_GB2312"/>
          <w:bCs/>
          <w:sz w:val="28"/>
          <w:szCs w:val="28"/>
        </w:rPr>
        <w:t>年</w:t>
      </w:r>
      <w:r>
        <w:rPr>
          <w:rFonts w:hint="eastAsia"/>
        </w:rPr>
        <w:t>_____</w:t>
      </w:r>
      <w:r>
        <w:rPr>
          <w:rFonts w:hint="eastAsia" w:ascii="仿宋_GB2312" w:hAnsi="仿宋_GB2312" w:eastAsia="仿宋_GB2312" w:cs="仿宋_GB2312"/>
          <w:bCs/>
          <w:sz w:val="28"/>
          <w:szCs w:val="28"/>
        </w:rPr>
        <w:t>月</w:t>
      </w:r>
      <w:r>
        <w:rPr>
          <w:rFonts w:hint="eastAsia"/>
        </w:rPr>
        <w:t>______</w:t>
      </w:r>
      <w:r>
        <w:rPr>
          <w:rFonts w:hint="eastAsia" w:ascii="仿宋_GB2312" w:hAnsi="仿宋_GB2312" w:eastAsia="仿宋_GB2312" w:cs="仿宋_GB2312"/>
          <w:bCs/>
          <w:sz w:val="28"/>
          <w:szCs w:val="28"/>
        </w:rPr>
        <w:t>日</w:t>
      </w:r>
    </w:p>
    <w:p w14:paraId="389B2D8B">
      <w:pPr>
        <w:spacing w:line="578" w:lineRule="exact"/>
        <w:jc w:val="left"/>
        <w:rPr>
          <w:rFonts w:hint="eastAsia" w:ascii="黑体" w:hAnsi="黑体" w:eastAsia="黑体" w:cs="黑体"/>
          <w:sz w:val="32"/>
          <w:szCs w:val="40"/>
          <w:lang w:bidi="ar"/>
        </w:rPr>
      </w:pPr>
      <w:r>
        <w:rPr>
          <w:rFonts w:hint="eastAsia" w:ascii="黑体" w:hAnsi="黑体" w:eastAsia="黑体" w:cs="黑体"/>
          <w:sz w:val="32"/>
          <w:szCs w:val="40"/>
          <w:lang w:bidi="ar"/>
        </w:rPr>
        <w:t>附件5</w:t>
      </w:r>
    </w:p>
    <w:p w14:paraId="342F022B">
      <w:pPr>
        <w:pStyle w:val="11"/>
        <w:spacing w:line="578" w:lineRule="exact"/>
        <w:ind w:left="0" w:leftChars="0" w:firstLine="0" w:firstLineChars="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审计廉政纪律承诺书</w:t>
      </w:r>
    </w:p>
    <w:p w14:paraId="0A72E8D7">
      <w:pPr>
        <w:pStyle w:val="11"/>
        <w:snapToGrid w:val="0"/>
        <w:spacing w:after="0" w:line="578" w:lineRule="exact"/>
        <w:ind w:left="0" w:leftChars="0" w:firstLine="56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我公司参与蜀道轨道交通集团所属川南轨道公司、欧亚公司</w:t>
      </w:r>
      <w:r>
        <w:rPr>
          <w:rFonts w:hint="eastAsia" w:ascii="仿宋_GB2312" w:hAnsi="仿宋_GB2312" w:eastAsia="仿宋_GB2312" w:cs="仿宋_GB2312"/>
          <w:bCs/>
          <w:sz w:val="28"/>
          <w:szCs w:val="28"/>
          <w:lang w:eastAsia="zh-CN"/>
        </w:rPr>
        <w:t>财务收支审计</w:t>
      </w:r>
      <w:r>
        <w:rPr>
          <w:rFonts w:hint="eastAsia" w:ascii="仿宋_GB2312" w:hAnsi="仿宋_GB2312" w:eastAsia="仿宋_GB2312" w:cs="仿宋_GB2312"/>
          <w:bCs/>
          <w:sz w:val="28"/>
          <w:szCs w:val="28"/>
        </w:rPr>
        <w:t>工作，并成立了项目审计组，为认真履行审计职责，保证审计质量，防范审计风险，严格审计纪律，审计组全体人员承诺如下：</w:t>
      </w:r>
    </w:p>
    <w:p w14:paraId="755B42F0">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1.严格遵守国家法律、法规、规章，认真执行审计人员相关纪律规定和审计职业道德规范、廉洁纪律和回避制度。</w:t>
      </w:r>
    </w:p>
    <w:p w14:paraId="4923F24A">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2.坚守客观、公正的执业原则，尽职守责。对收集的审计证据，形成的工作底稿、审计结论、审计报告的真实性、合法性负责。</w:t>
      </w:r>
    </w:p>
    <w:p w14:paraId="0312D987">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3.不接受被审计单位和关联方的宴请和娱乐性邀请。</w:t>
      </w:r>
    </w:p>
    <w:p w14:paraId="052FBEF4">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4.不索取、收受合同约定报酬以外的现金、有价证券和其他财物。</w:t>
      </w:r>
    </w:p>
    <w:p w14:paraId="13BD3EE2">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5.不利用工作之便谋取不正当的利益，本人及亲属不参与客户工程项目有关的材料和设备供应，工程承包等经济活动。</w:t>
      </w:r>
    </w:p>
    <w:p w14:paraId="5E221CF6">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6.发现虚假材料或事实及时报告、不隐瞒重要事实或者有其他弄虚作假行为。</w:t>
      </w:r>
    </w:p>
    <w:p w14:paraId="5DBDF526">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7.在审计期间，不得在项目工作地参与赌博、旅游等活动。</w:t>
      </w:r>
    </w:p>
    <w:p w14:paraId="5B72AAFD">
      <w:pPr>
        <w:pStyle w:val="11"/>
        <w:snapToGrid w:val="0"/>
        <w:spacing w:after="0" w:line="578" w:lineRule="exact"/>
        <w:ind w:firstLine="0" w:firstLineChars="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本人如果违背以上承诺，在任何时期被查证属实，愿意接受处罚，承担经济赔偿责任。</w:t>
      </w:r>
    </w:p>
    <w:p w14:paraId="521B5124">
      <w:pPr>
        <w:pStyle w:val="11"/>
        <w:spacing w:line="578" w:lineRule="exact"/>
        <w:ind w:left="0" w:leftChars="0" w:firstLine="2240" w:firstLineChars="800"/>
        <w:jc w:val="both"/>
        <w:rPr>
          <w:sz w:val="28"/>
          <w:szCs w:val="28"/>
        </w:rPr>
      </w:pPr>
      <w:r>
        <w:rPr>
          <w:rFonts w:hint="eastAsia" w:ascii="仿宋_GB2312" w:hAnsi="仿宋_GB2312" w:eastAsia="仿宋_GB2312" w:cs="仿宋_GB2312"/>
          <w:bCs/>
          <w:sz w:val="28"/>
          <w:szCs w:val="28"/>
        </w:rPr>
        <w:t>中介机构单位盖章;</w:t>
      </w:r>
      <w:r>
        <w:rPr>
          <w:rFonts w:hint="eastAsia"/>
          <w:sz w:val="28"/>
          <w:szCs w:val="28"/>
        </w:rPr>
        <w:t>_________________________</w:t>
      </w:r>
    </w:p>
    <w:p w14:paraId="7D04C4F1">
      <w:pPr>
        <w:pStyle w:val="11"/>
        <w:spacing w:line="578" w:lineRule="exact"/>
        <w:ind w:firstLine="0" w:firstLineChars="0"/>
        <w:jc w:val="right"/>
        <w:rPr>
          <w:rFonts w:hint="eastAsia" w:ascii="仿宋_GB2312" w:hAnsi="仿宋_GB2312" w:eastAsia="仿宋_GB2312" w:cs="仿宋_GB2312"/>
          <w:bCs/>
          <w:sz w:val="28"/>
          <w:szCs w:val="28"/>
        </w:rPr>
      </w:pPr>
    </w:p>
    <w:p w14:paraId="3B043CD9">
      <w:pPr>
        <w:pStyle w:val="11"/>
        <w:spacing w:line="578" w:lineRule="exact"/>
        <w:ind w:firstLine="0" w:firstLineChars="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承诺人（项目审计组全体人员签名）：</w:t>
      </w:r>
    </w:p>
    <w:p w14:paraId="29370FF8">
      <w:pPr>
        <w:pStyle w:val="11"/>
        <w:keepNext w:val="0"/>
        <w:keepLines w:val="0"/>
        <w:pageBreakBefore w:val="0"/>
        <w:widowControl/>
        <w:kinsoku w:val="0"/>
        <w:wordWrap/>
        <w:overflowPunct/>
        <w:topLinePunct w:val="0"/>
        <w:autoSpaceDE w:val="0"/>
        <w:autoSpaceDN w:val="0"/>
        <w:bidi w:val="0"/>
        <w:adjustRightInd w:val="0"/>
        <w:snapToGrid w:val="0"/>
        <w:spacing w:before="115" w:line="578" w:lineRule="exact"/>
        <w:jc w:val="right"/>
        <w:textAlignment w:val="baseline"/>
        <w:rPr>
          <w:rFonts w:hint="eastAsia" w:ascii="黑体" w:hAnsi="黑体" w:eastAsia="黑体" w:cs="黑体"/>
          <w:b w:val="0"/>
          <w:bCs w:val="0"/>
          <w:spacing w:val="-20"/>
          <w:sz w:val="32"/>
          <w:szCs w:val="32"/>
          <w:lang w:val="en-US" w:eastAsia="zh-CN"/>
        </w:rPr>
      </w:pPr>
      <w:r>
        <w:rPr>
          <w:rFonts w:hint="eastAsia"/>
          <w:sz w:val="28"/>
          <w:szCs w:val="28"/>
        </w:rPr>
        <w:t>__________________________________________________</w:t>
      </w:r>
    </w:p>
    <w:p w14:paraId="661259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F959">
    <w:pPr>
      <w:pStyle w:val="6"/>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BE4A">
    <w:pPr>
      <w:pStyle w:val="6"/>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855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2DEFEB3">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02DEFEB3">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A89C">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CB30EC0">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3CB30EC0">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70E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397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D8C17"/>
    <w:multiLevelType w:val="singleLevel"/>
    <w:tmpl w:val="9FCD8C17"/>
    <w:lvl w:ilvl="0" w:tentative="0">
      <w:start w:val="14"/>
      <w:numFmt w:val="chineseCounting"/>
      <w:suff w:val="space"/>
      <w:lvlText w:val="第%1条"/>
      <w:lvlJc w:val="left"/>
      <w:rPr>
        <w:rFonts w:hint="eastAsia"/>
      </w:rPr>
    </w:lvl>
  </w:abstractNum>
  <w:abstractNum w:abstractNumId="1">
    <w:nsid w:val="A528B7AA"/>
    <w:multiLevelType w:val="singleLevel"/>
    <w:tmpl w:val="A528B7AA"/>
    <w:lvl w:ilvl="0" w:tentative="0">
      <w:start w:val="2"/>
      <w:numFmt w:val="chineseCounting"/>
      <w:suff w:val="space"/>
      <w:lvlText w:val="第%1条"/>
      <w:lvlJc w:val="left"/>
      <w:rPr>
        <w:rFonts w:hint="eastAsia"/>
      </w:rPr>
    </w:lvl>
  </w:abstractNum>
  <w:abstractNum w:abstractNumId="2">
    <w:nsid w:val="AF6BE214"/>
    <w:multiLevelType w:val="singleLevel"/>
    <w:tmpl w:val="AF6BE214"/>
    <w:lvl w:ilvl="0" w:tentative="0">
      <w:start w:val="9"/>
      <w:numFmt w:val="chineseCounting"/>
      <w:suff w:val="space"/>
      <w:lvlText w:val="第%1条"/>
      <w:lvlJc w:val="left"/>
      <w:rPr>
        <w:rFonts w:hint="eastAsia"/>
      </w:rPr>
    </w:lvl>
  </w:abstractNum>
  <w:abstractNum w:abstractNumId="3">
    <w:nsid w:val="C1DD23DC"/>
    <w:multiLevelType w:val="singleLevel"/>
    <w:tmpl w:val="C1DD23DC"/>
    <w:lvl w:ilvl="0" w:tentative="0">
      <w:start w:val="2"/>
      <w:numFmt w:val="decimal"/>
      <w:suff w:val="nothing"/>
      <w:lvlText w:val="（%1）"/>
      <w:lvlJc w:val="left"/>
    </w:lvl>
  </w:abstractNum>
  <w:abstractNum w:abstractNumId="4">
    <w:nsid w:val="F24945DC"/>
    <w:multiLevelType w:val="singleLevel"/>
    <w:tmpl w:val="F24945DC"/>
    <w:lvl w:ilvl="0" w:tentative="0">
      <w:start w:val="1"/>
      <w:numFmt w:val="chineseCounting"/>
      <w:suff w:val="nothing"/>
      <w:lvlText w:val="%1、"/>
      <w:lvlJc w:val="left"/>
      <w:rPr>
        <w:rFonts w:hint="eastAsia"/>
      </w:rPr>
    </w:lvl>
  </w:abstractNum>
  <w:abstractNum w:abstractNumId="5">
    <w:nsid w:val="55133CD2"/>
    <w:multiLevelType w:val="singleLevel"/>
    <w:tmpl w:val="55133CD2"/>
    <w:lvl w:ilvl="0" w:tentative="0">
      <w:start w:val="1"/>
      <w:numFmt w:val="chineseCounting"/>
      <w:suff w:val="nothing"/>
      <w:lvlText w:val="（%1）"/>
      <w:lvlJc w:val="left"/>
      <w:rPr>
        <w:rFonts w:hint="eastAsia"/>
      </w:rPr>
    </w:lvl>
  </w:abstractNum>
  <w:abstractNum w:abstractNumId="6">
    <w:nsid w:val="79522F05"/>
    <w:multiLevelType w:val="singleLevel"/>
    <w:tmpl w:val="79522F05"/>
    <w:lvl w:ilvl="0" w:tentative="0">
      <w:start w:val="4"/>
      <w:numFmt w:val="chineseCounting"/>
      <w:suff w:val="space"/>
      <w:lvlText w:val="第%1条"/>
      <w:lvlJc w:val="left"/>
      <w:rPr>
        <w:rFonts w:hint="eastAsia"/>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02F1A"/>
    <w:rsid w:val="16B965DF"/>
    <w:rsid w:val="20FD531A"/>
    <w:rsid w:val="21052421"/>
    <w:rsid w:val="24480FA2"/>
    <w:rsid w:val="3E8658C1"/>
    <w:rsid w:val="4C802F1A"/>
    <w:rsid w:val="531D0DEC"/>
    <w:rsid w:val="53AC65A8"/>
    <w:rsid w:val="5B56529A"/>
    <w:rsid w:val="63780255"/>
    <w:rsid w:val="74247532"/>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ody Text Indent"/>
    <w:basedOn w:val="1"/>
    <w:qFormat/>
    <w:uiPriority w:val="0"/>
    <w:pPr>
      <w:ind w:firstLine="630"/>
    </w:pPr>
    <w:rPr>
      <w:sz w:val="32"/>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宋体"/>
      <w:kern w:val="0"/>
      <w:sz w:val="18"/>
      <w:szCs w:val="18"/>
    </w:rPr>
  </w:style>
  <w:style w:type="paragraph" w:styleId="11">
    <w:name w:val="Body Text First Indent 2"/>
    <w:basedOn w:val="1"/>
    <w:qFormat/>
    <w:uiPriority w:val="0"/>
    <w:pPr>
      <w:spacing w:after="120"/>
      <w:ind w:left="420" w:leftChars="200" w:firstLine="420" w:firstLineChars="200"/>
    </w:pPr>
    <w:rPr>
      <w:sz w:val="21"/>
      <w:szCs w:val="24"/>
    </w:rPr>
  </w:style>
  <w:style w:type="character" w:styleId="14">
    <w:name w:val="Hyperlink"/>
    <w:unhideWhenUsed/>
    <w:qFormat/>
    <w:uiPriority w:val="99"/>
    <w:rPr>
      <w:color w:val="0563C1"/>
      <w:u w:val="single"/>
    </w:rPr>
  </w:style>
  <w:style w:type="paragraph" w:customStyle="1" w:styleId="15">
    <w:name w:val="正文首行缩进两字符"/>
    <w:basedOn w:val="1"/>
    <w:qFormat/>
    <w:uiPriority w:val="0"/>
    <w:pPr>
      <w:spacing w:line="360" w:lineRule="auto"/>
      <w:ind w:firstLine="200" w:firstLineChars="200"/>
    </w:pPr>
  </w:style>
  <w:style w:type="paragraph" w:customStyle="1" w:styleId="16">
    <w:name w:val="Table Paragraph"/>
    <w:basedOn w:val="1"/>
    <w:qFormat/>
    <w:uiPriority w:val="1"/>
    <w:pPr>
      <w:jc w:val="left"/>
    </w:pPr>
    <w:rPr>
      <w:rFonts w:ascii="Calibri" w:hAnsi="Calibri"/>
      <w:kern w:val="0"/>
      <w:sz w:val="22"/>
      <w:szCs w:val="22"/>
      <w:lang w:eastAsia="en-US"/>
    </w:rPr>
  </w:style>
  <w:style w:type="paragraph" w:customStyle="1" w:styleId="17">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paragraph" w:customStyle="1" w:styleId="1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20817</Words>
  <Characters>21958</Characters>
  <Lines>0</Lines>
  <Paragraphs>0</Paragraphs>
  <TotalTime>189</TotalTime>
  <ScaleCrop>false</ScaleCrop>
  <LinksUpToDate>false</LinksUpToDate>
  <CharactersWithSpaces>24001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2025-09-05T03:30:00Z</dcterms:created>
  <dc:creator>XZSGD</dc:creator>
  <cp:lastModifiedBy>XZSGD</cp:lastModifiedBy>
  <dcterms:modified xsi:type="dcterms:W3CDTF">2025-09-09T06:23:29Z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E1D5FA07FA1B4B0A8602CF2E1AD2043D_13</vt:lpwstr>
  </property>
  <property fmtid="{D5CDD505-2E9C-101B-9397-08002B2CF9AE}" pid="4" name="KSOTemplateDocerSaveRecord">
    <vt:lpwstr>eyJoZGlkIjoiMGI3ZjQ5ZjVmNzJkYzc4NzNiOTc5ZWUxOWFmNzgyYWUiLCJ1c2VySWQiOiIzMjExNDI1ODMifQ==</vt:lpwstr>
  </property>
</Properties>
</file>